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7C105A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A43149" w:rsidRPr="00277FAB">
        <w:t xml:space="preserve"> </w:t>
      </w:r>
      <w:r w:rsidR="007C105A">
        <w:rPr>
          <w:rFonts w:ascii="Arial" w:hAnsi="Arial" w:cs="Arial"/>
          <w:b/>
          <w:sz w:val="24"/>
          <w:szCs w:val="24"/>
        </w:rPr>
        <w:t>100-</w:t>
      </w:r>
      <w:r w:rsidR="00A43149" w:rsidRPr="00277FAB">
        <w:rPr>
          <w:rFonts w:ascii="Arial" w:hAnsi="Arial" w:cs="Arial"/>
          <w:b/>
          <w:sz w:val="24"/>
          <w:szCs w:val="24"/>
        </w:rPr>
        <w:t>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CF52D5" w:rsidRPr="00CF52D5">
        <w:rPr>
          <w:rFonts w:ascii="Arial" w:hAnsi="Arial" w:cs="Arial"/>
          <w:b/>
          <w:sz w:val="24"/>
          <w:szCs w:val="24"/>
        </w:rPr>
        <w:t>2112683</w:t>
      </w:r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7C105A">
        <w:rPr>
          <w:rFonts w:ascii="Arial" w:eastAsia="SimSun" w:hAnsi="Arial"/>
          <w:b/>
          <w:sz w:val="24"/>
          <w:szCs w:val="24"/>
          <w:lang w:eastAsia="zh-CN"/>
        </w:rPr>
        <w:t>16</w:t>
      </w:r>
      <w:r w:rsidR="00585052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 w:rsidR="00283E4A" w:rsidRPr="00283E4A">
        <w:rPr>
          <w:rFonts w:ascii="Arial" w:eastAsia="SimSun" w:hAnsi="Arial"/>
          <w:b/>
          <w:sz w:val="24"/>
          <w:szCs w:val="24"/>
          <w:lang w:eastAsia="zh-CN"/>
        </w:rPr>
        <w:t>2</w:t>
      </w:r>
      <w:r w:rsidR="00585052">
        <w:rPr>
          <w:rFonts w:ascii="Arial" w:eastAsia="SimSun" w:hAnsi="Arial"/>
          <w:b/>
          <w:sz w:val="24"/>
          <w:szCs w:val="24"/>
          <w:lang w:eastAsia="zh-CN"/>
        </w:rPr>
        <w:t xml:space="preserve">7 </w:t>
      </w:r>
      <w:r w:rsidR="00147F87"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="00283E4A" w:rsidRPr="00283E4A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bookmarkStart w:id="0" w:name="_GoBack"/>
      <w:bookmarkEnd w:id="0"/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EE1017" w:rsidRPr="00EE1017">
        <w:rPr>
          <w:rFonts w:ascii="Arial" w:hAnsi="Arial" w:cs="Arial"/>
          <w:lang w:val="en-US" w:eastAsia="ko-KR"/>
        </w:rPr>
        <w:t xml:space="preserve">Discussion </w:t>
      </w:r>
      <w:r w:rsidR="009834C0">
        <w:rPr>
          <w:rFonts w:ascii="Arial" w:hAnsi="Arial" w:cs="Arial" w:hint="eastAsia"/>
          <w:lang w:val="en-US" w:eastAsia="ko-KR"/>
        </w:rPr>
        <w:t xml:space="preserve">on </w:t>
      </w:r>
      <w:r w:rsidR="00506569">
        <w:rPr>
          <w:rFonts w:ascii="Arial" w:hAnsi="Arial" w:cs="Arial" w:hint="eastAsia"/>
          <w:lang w:val="en-US" w:eastAsia="ko-KR"/>
        </w:rPr>
        <w:t xml:space="preserve">RRM </w:t>
      </w:r>
      <w:r w:rsidR="00E07E70">
        <w:rPr>
          <w:rFonts w:ascii="Arial" w:hAnsi="Arial" w:cs="Arial"/>
          <w:lang w:val="en-US" w:eastAsia="ko-KR"/>
        </w:rPr>
        <w:t xml:space="preserve">measurement </w:t>
      </w:r>
      <w:r w:rsidR="00506569">
        <w:rPr>
          <w:rFonts w:ascii="Arial" w:hAnsi="Arial" w:cs="Arial" w:hint="eastAsia"/>
          <w:lang w:val="en-US" w:eastAsia="ko-KR"/>
        </w:rPr>
        <w:t>requirements</w:t>
      </w:r>
      <w:r w:rsidR="00506569">
        <w:rPr>
          <w:rFonts w:ascii="Arial" w:hAnsi="Arial" w:cs="Arial"/>
          <w:lang w:val="en-US" w:eastAsia="ko-KR"/>
        </w:rPr>
        <w:t xml:space="preserve"> for extension to 71GHz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C10C80">
        <w:rPr>
          <w:rFonts w:ascii="Arial" w:hAnsi="Arial" w:cs="Arial"/>
          <w:lang w:val="en-US" w:eastAsia="ko-KR"/>
        </w:rPr>
        <w:t>9.1</w:t>
      </w:r>
      <w:r w:rsidR="000D2FD6">
        <w:rPr>
          <w:rFonts w:ascii="Arial" w:hAnsi="Arial" w:cs="Arial"/>
          <w:lang w:val="en-US" w:eastAsia="ko-KR"/>
        </w:rPr>
        <w:t>6</w:t>
      </w:r>
      <w:r w:rsidR="00C10C80">
        <w:rPr>
          <w:rFonts w:ascii="Arial" w:hAnsi="Arial" w:cs="Arial"/>
          <w:lang w:val="en-US" w:eastAsia="ko-KR"/>
        </w:rPr>
        <w:t>.</w:t>
      </w:r>
      <w:r w:rsidR="000D2FD6">
        <w:rPr>
          <w:rFonts w:ascii="Arial" w:hAnsi="Arial" w:cs="Arial"/>
          <w:lang w:val="en-US" w:eastAsia="ko-KR"/>
        </w:rPr>
        <w:t>7.1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the last RAN4 meeting, WF </w:t>
      </w:r>
      <w:r w:rsidR="006A5BC7">
        <w:rPr>
          <w:lang w:val="en-US" w:eastAsia="ko-KR"/>
        </w:rPr>
        <w:t xml:space="preserve">[1] </w:t>
      </w:r>
      <w:r>
        <w:rPr>
          <w:lang w:val="en-US" w:eastAsia="ko-KR"/>
        </w:rPr>
        <w:t xml:space="preserve">on </w:t>
      </w:r>
      <w:r w:rsidR="00506569">
        <w:rPr>
          <w:lang w:val="en-US" w:eastAsia="ko-KR"/>
        </w:rPr>
        <w:t>NR Ext to 71GHZ</w:t>
      </w:r>
      <w:r w:rsidR="00C352FA">
        <w:rPr>
          <w:lang w:val="en-US" w:eastAsia="ko-KR"/>
        </w:rPr>
        <w:t xml:space="preserve"> was approved.</w:t>
      </w:r>
      <w:r>
        <w:rPr>
          <w:lang w:val="en-US" w:eastAsia="ko-KR"/>
        </w:rPr>
        <w:t xml:space="preserve"> In this contribution, we provide our views on </w:t>
      </w:r>
      <w:r w:rsidR="00506569">
        <w:rPr>
          <w:lang w:val="en-US" w:eastAsia="ko-KR"/>
        </w:rPr>
        <w:t>RRM requirements for extension to 71GHz</w:t>
      </w:r>
      <w:r>
        <w:rPr>
          <w:lang w:val="en-US" w:eastAsia="ko-KR"/>
        </w:rPr>
        <w:t>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4A0ABA" w:rsidRPr="004A0ABA" w:rsidRDefault="004A0ABA" w:rsidP="004A0ABA">
      <w:pPr>
        <w:pStyle w:val="a0"/>
        <w:rPr>
          <w:b/>
          <w:u w:val="single"/>
          <w:lang w:val="en-US" w:eastAsia="ko-KR"/>
        </w:rPr>
      </w:pPr>
      <w:r w:rsidRPr="004A0ABA">
        <w:rPr>
          <w:rFonts w:hint="eastAsia"/>
          <w:b/>
          <w:u w:val="single"/>
          <w:lang w:val="en-US" w:eastAsia="ko-KR"/>
        </w:rPr>
        <w:t>Deployment scenarios</w:t>
      </w:r>
    </w:p>
    <w:p w:rsidR="004A0ABA" w:rsidRDefault="004A0ABA" w:rsidP="004A0ABA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>n the last RAN4 meeting, deployment scenarios for RRM requirements were discussed and three options were captured in [1].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A0ABA" w:rsidTr="004A0ABA">
        <w:tc>
          <w:tcPr>
            <w:tcW w:w="9855" w:type="dxa"/>
          </w:tcPr>
          <w:p w:rsidR="004A0ABA" w:rsidRPr="004A0ABA" w:rsidRDefault="004A0ABA" w:rsidP="004A0ABA">
            <w:pPr>
              <w:pStyle w:val="a0"/>
              <w:numPr>
                <w:ilvl w:val="0"/>
                <w:numId w:val="39"/>
              </w:numPr>
              <w:ind w:left="171" w:hanging="142"/>
              <w:rPr>
                <w:lang w:val="en-US" w:eastAsia="ko-KR"/>
              </w:rPr>
            </w:pPr>
            <w:r w:rsidRPr="004A0ABA">
              <w:rPr>
                <w:lang w:val="en-US" w:eastAsia="ko-KR"/>
              </w:rPr>
              <w:t>Option 1: RAN4 works on RRM requirements for standalone single-carrier and multi-carrier operation first</w:t>
            </w:r>
          </w:p>
          <w:p w:rsidR="004A0ABA" w:rsidRPr="004A0ABA" w:rsidRDefault="004A0ABA" w:rsidP="004A0ABA">
            <w:pPr>
              <w:pStyle w:val="a0"/>
              <w:numPr>
                <w:ilvl w:val="0"/>
                <w:numId w:val="39"/>
              </w:numPr>
              <w:ind w:left="171" w:hanging="142"/>
              <w:rPr>
                <w:lang w:val="en-US" w:eastAsia="ko-KR"/>
              </w:rPr>
            </w:pPr>
            <w:r w:rsidRPr="004A0ABA">
              <w:rPr>
                <w:lang w:val="en-US" w:eastAsia="ko-KR"/>
              </w:rPr>
              <w:t xml:space="preserve">Option 2: RAN4 works on RRM requirements first for </w:t>
            </w:r>
          </w:p>
          <w:p w:rsidR="004A0ABA" w:rsidRPr="004A0ABA" w:rsidRDefault="004A0ABA" w:rsidP="004A0ABA">
            <w:pPr>
              <w:pStyle w:val="a0"/>
              <w:numPr>
                <w:ilvl w:val="1"/>
                <w:numId w:val="40"/>
              </w:numPr>
              <w:ind w:left="596" w:hanging="283"/>
              <w:rPr>
                <w:lang w:val="en-US" w:eastAsia="ko-KR"/>
              </w:rPr>
            </w:pPr>
            <w:r w:rsidRPr="004A0ABA">
              <w:rPr>
                <w:lang w:val="en-US" w:eastAsia="ko-KR"/>
              </w:rPr>
              <w:t>Standalone single-carrier and multi-carrier operation and CA and DC</w:t>
            </w:r>
          </w:p>
          <w:p w:rsidR="004A0ABA" w:rsidRPr="004A0ABA" w:rsidRDefault="004A0ABA" w:rsidP="004A0ABA">
            <w:pPr>
              <w:pStyle w:val="a0"/>
              <w:numPr>
                <w:ilvl w:val="1"/>
                <w:numId w:val="40"/>
              </w:numPr>
              <w:ind w:left="596" w:hanging="283"/>
              <w:rPr>
                <w:lang w:val="en-US" w:eastAsia="ko-KR"/>
              </w:rPr>
            </w:pPr>
            <w:r w:rsidRPr="004A0ABA">
              <w:rPr>
                <w:lang w:val="en-US" w:eastAsia="ko-KR"/>
              </w:rPr>
              <w:t>DC and CA with FR1.</w:t>
            </w:r>
          </w:p>
          <w:p w:rsidR="004A0ABA" w:rsidRPr="004A0ABA" w:rsidRDefault="004A0ABA" w:rsidP="004A0ABA">
            <w:pPr>
              <w:pStyle w:val="a0"/>
              <w:numPr>
                <w:ilvl w:val="0"/>
                <w:numId w:val="39"/>
              </w:numPr>
              <w:ind w:left="171" w:hanging="142"/>
              <w:rPr>
                <w:lang w:val="en-US" w:eastAsia="ko-KR"/>
              </w:rPr>
            </w:pPr>
            <w:r w:rsidRPr="004A0ABA">
              <w:rPr>
                <w:lang w:val="en-US" w:eastAsia="ko-KR"/>
              </w:rPr>
              <w:t>Option 3: RAN4 to prioritize non-standalone scenario where new band is used for SCell and PCell belongs to legacy FR2 band</w:t>
            </w:r>
          </w:p>
        </w:tc>
      </w:tr>
    </w:tbl>
    <w:p w:rsidR="004A0ABA" w:rsidRDefault="00A243B7" w:rsidP="004A0ABA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12533E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 xml:space="preserve">RF session, </w:t>
      </w:r>
      <w:r w:rsidR="0012533E">
        <w:rPr>
          <w:lang w:val="en-US" w:eastAsia="ko-KR"/>
        </w:rPr>
        <w:t xml:space="preserve">the </w:t>
      </w:r>
      <w:r w:rsidR="007C73F6">
        <w:rPr>
          <w:lang w:val="en-US" w:eastAsia="ko-KR"/>
        </w:rPr>
        <w:t xml:space="preserve">following agreement for </w:t>
      </w:r>
      <w:r w:rsidR="0012533E">
        <w:rPr>
          <w:lang w:val="en-US" w:eastAsia="ko-KR"/>
        </w:rPr>
        <w:t xml:space="preserve">the </w:t>
      </w:r>
      <w:r>
        <w:rPr>
          <w:rFonts w:hint="eastAsia"/>
          <w:lang w:val="en-US" w:eastAsia="ko-KR"/>
        </w:rPr>
        <w:t>operation scenario in 60GHz NR</w:t>
      </w:r>
      <w:r w:rsidR="007C73F6">
        <w:rPr>
          <w:lang w:val="en-US" w:eastAsia="ko-KR"/>
        </w:rPr>
        <w:t xml:space="preserve"> was derived [2].</w:t>
      </w:r>
    </w:p>
    <w:p w:rsidR="007C73F6" w:rsidRPr="007C73F6" w:rsidRDefault="00A45C10" w:rsidP="00F55FBC">
      <w:pPr>
        <w:pStyle w:val="a0"/>
        <w:numPr>
          <w:ilvl w:val="0"/>
          <w:numId w:val="39"/>
        </w:numPr>
        <w:rPr>
          <w:lang w:val="en-US" w:eastAsia="ko-KR"/>
        </w:rPr>
      </w:pPr>
      <w:r w:rsidRPr="007C73F6">
        <w:rPr>
          <w:lang w:val="en-US" w:eastAsia="ko-KR"/>
        </w:rPr>
        <w:t>RAN4 aims to finish a single band requirement first. CA/DC can be discussed in parallel.</w:t>
      </w:r>
    </w:p>
    <w:p w:rsidR="00A243B7" w:rsidRDefault="000330BD" w:rsidP="00273CE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Therefore, standalone single carrier is the first priority for FR2-2</w:t>
      </w:r>
      <w:r>
        <w:rPr>
          <w:lang w:val="en-US" w:eastAsia="ko-KR"/>
        </w:rPr>
        <w:t xml:space="preserve"> even though CA/DC can be discussed in parallel. The deployment scenarios for RRM requirements need to be consistent with RF session.</w:t>
      </w:r>
    </w:p>
    <w:p w:rsidR="000330BD" w:rsidRDefault="000330BD" w:rsidP="000330BD">
      <w:pPr>
        <w:pStyle w:val="a0"/>
        <w:numPr>
          <w:ilvl w:val="0"/>
          <w:numId w:val="42"/>
        </w:numPr>
        <w:rPr>
          <w:lang w:val="en-US" w:eastAsia="ko-KR"/>
        </w:rPr>
      </w:pPr>
      <w:r w:rsidRPr="000330BD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</w:t>
      </w:r>
      <w:r w:rsidRPr="004A0ABA">
        <w:rPr>
          <w:lang w:val="en-US" w:eastAsia="ko-KR"/>
        </w:rPr>
        <w:t>RAN4 works on RRM requirements</w:t>
      </w:r>
      <w:r>
        <w:rPr>
          <w:lang w:val="en-US" w:eastAsia="ko-KR"/>
        </w:rPr>
        <w:t xml:space="preserve"> for standalone single carrier operation first, and CA/DC can be considered depending on RF session progress. </w:t>
      </w:r>
    </w:p>
    <w:p w:rsidR="000330BD" w:rsidRDefault="000330BD" w:rsidP="000330BD">
      <w:pPr>
        <w:pStyle w:val="a0"/>
        <w:rPr>
          <w:lang w:val="en-US" w:eastAsia="ko-KR"/>
        </w:rPr>
      </w:pPr>
    </w:p>
    <w:p w:rsidR="000E782D" w:rsidRPr="000E782D" w:rsidRDefault="000E782D" w:rsidP="000330BD">
      <w:pPr>
        <w:pStyle w:val="a0"/>
        <w:rPr>
          <w:b/>
          <w:u w:val="single"/>
          <w:lang w:val="en-US" w:eastAsia="ko-KR"/>
        </w:rPr>
      </w:pPr>
      <w:r w:rsidRPr="000E782D">
        <w:rPr>
          <w:b/>
          <w:u w:val="single"/>
          <w:lang w:val="en-US" w:eastAsia="ko-KR"/>
        </w:rPr>
        <w:t xml:space="preserve">Scaling factor for </w:t>
      </w:r>
      <w:r w:rsidRPr="000E782D">
        <w:rPr>
          <w:rFonts w:hint="eastAsia"/>
          <w:b/>
          <w:u w:val="single"/>
          <w:lang w:val="en-US" w:eastAsia="ko-KR"/>
        </w:rPr>
        <w:t>Rx beam sweeping</w:t>
      </w:r>
    </w:p>
    <w:p w:rsidR="00AC04F0" w:rsidRDefault="00471961" w:rsidP="009654CC">
      <w:pPr>
        <w:spacing w:line="276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RAN#92-e, the </w:t>
      </w:r>
      <w:r>
        <w:rPr>
          <w:lang w:val="en-US" w:eastAsia="ko-KR"/>
        </w:rPr>
        <w:t>decision on the designation of frequency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range 52.6-71GHz was made as following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471961" w:rsidRPr="00D01520" w:rsidTr="002D0CD5">
        <w:tc>
          <w:tcPr>
            <w:tcW w:w="9857" w:type="dxa"/>
            <w:shd w:val="clear" w:color="auto" w:fill="auto"/>
          </w:tcPr>
          <w:p w:rsidR="00471961" w:rsidRPr="006A284A" w:rsidRDefault="00471961" w:rsidP="00471961">
            <w:pPr>
              <w:spacing w:line="259" w:lineRule="auto"/>
              <w:rPr>
                <w:color w:val="000000"/>
                <w:sz w:val="18"/>
                <w:szCs w:val="18"/>
              </w:rPr>
            </w:pPr>
            <w:r w:rsidRPr="006A284A">
              <w:rPr>
                <w:color w:val="000000"/>
                <w:sz w:val="18"/>
                <w:szCs w:val="18"/>
              </w:rPr>
              <w:t>Introduce FR2-1 for 24.25 – 52.6 GHz, and FR2-2 for 52.6 – 71 GHz,</w:t>
            </w:r>
          </w:p>
          <w:p w:rsidR="00471961" w:rsidRPr="006A284A" w:rsidRDefault="00471961" w:rsidP="00471961">
            <w:pPr>
              <w:pStyle w:val="ad"/>
              <w:numPr>
                <w:ilvl w:val="0"/>
                <w:numId w:val="36"/>
              </w:numPr>
              <w:spacing w:line="259" w:lineRule="auto"/>
              <w:ind w:leftChars="0"/>
              <w:rPr>
                <w:color w:val="000000"/>
                <w:sz w:val="18"/>
                <w:szCs w:val="18"/>
              </w:rPr>
            </w:pPr>
            <w:r w:rsidRPr="006A284A">
              <w:rPr>
                <w:color w:val="000000"/>
                <w:sz w:val="18"/>
                <w:szCs w:val="18"/>
              </w:rPr>
              <w:t>The above two ranges to be introduced under the FR2 common range.</w:t>
            </w:r>
          </w:p>
          <w:p w:rsidR="00471961" w:rsidRPr="006A284A" w:rsidRDefault="00471961" w:rsidP="002D0CD5">
            <w:pPr>
              <w:pStyle w:val="ad"/>
              <w:spacing w:line="259" w:lineRule="auto"/>
              <w:rPr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98"/>
              <w:gridCol w:w="5031"/>
            </w:tblGrid>
            <w:tr w:rsidR="00471961" w:rsidRPr="006A284A" w:rsidTr="002D0CD5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:rsidR="00471961" w:rsidRPr="006A284A" w:rsidRDefault="00471961" w:rsidP="002D0CD5">
                  <w:pPr>
                    <w:pStyle w:val="TAH"/>
                    <w:rPr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471961" w:rsidRPr="006A284A" w:rsidRDefault="00471961" w:rsidP="002D0CD5">
                  <w:pPr>
                    <w:pStyle w:val="TAH"/>
                    <w:rPr>
                      <w:szCs w:val="18"/>
                    </w:rPr>
                  </w:pPr>
                  <w:r w:rsidRPr="006A284A">
                    <w:rPr>
                      <w:szCs w:val="18"/>
                    </w:rPr>
                    <w:t>Option A</w:t>
                  </w:r>
                </w:p>
              </w:tc>
            </w:tr>
            <w:tr w:rsidR="00471961" w:rsidRPr="006A284A" w:rsidTr="002D0CD5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:rsidR="00471961" w:rsidRPr="006A284A" w:rsidRDefault="00471961" w:rsidP="002D0CD5">
                  <w:pPr>
                    <w:pStyle w:val="TAH"/>
                    <w:rPr>
                      <w:szCs w:val="18"/>
                    </w:rPr>
                  </w:pPr>
                  <w:r w:rsidRPr="006A284A">
                    <w:rPr>
                      <w:szCs w:val="18"/>
                    </w:rPr>
                    <w:t>Frequency range designation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71961" w:rsidRPr="006A284A" w:rsidRDefault="00471961" w:rsidP="002D0CD5">
                  <w:pPr>
                    <w:pStyle w:val="TAH"/>
                    <w:rPr>
                      <w:szCs w:val="18"/>
                    </w:rPr>
                  </w:pPr>
                  <w:r w:rsidRPr="006A284A">
                    <w:rPr>
                      <w:szCs w:val="18"/>
                    </w:rPr>
                    <w:t xml:space="preserve">Corresponding frequency range </w:t>
                  </w:r>
                </w:p>
              </w:tc>
            </w:tr>
            <w:tr w:rsidR="00471961" w:rsidRPr="006A284A" w:rsidTr="002D0CD5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:rsidR="00471961" w:rsidRPr="006A284A" w:rsidRDefault="00471961" w:rsidP="002D0CD5">
                  <w:pPr>
                    <w:pStyle w:val="TAC"/>
                    <w:rPr>
                      <w:szCs w:val="18"/>
                    </w:rPr>
                  </w:pPr>
                  <w:r w:rsidRPr="006A284A">
                    <w:rPr>
                      <w:szCs w:val="18"/>
                    </w:rPr>
                    <w:t>FR1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471961" w:rsidRPr="006A284A" w:rsidRDefault="00471961" w:rsidP="002D0CD5">
                  <w:pPr>
                    <w:pStyle w:val="TAC"/>
                    <w:rPr>
                      <w:szCs w:val="18"/>
                    </w:rPr>
                  </w:pPr>
                  <w:r w:rsidRPr="006A284A">
                    <w:rPr>
                      <w:szCs w:val="18"/>
                    </w:rPr>
                    <w:t>4</w:t>
                  </w:r>
                  <w:r w:rsidRPr="006A284A">
                    <w:rPr>
                      <w:szCs w:val="18"/>
                      <w:lang w:eastAsia="zh-CN"/>
                    </w:rPr>
                    <w:t>1</w:t>
                  </w:r>
                  <w:r w:rsidRPr="006A284A">
                    <w:rPr>
                      <w:szCs w:val="18"/>
                    </w:rPr>
                    <w:t xml:space="preserve">0 MHz – </w:t>
                  </w:r>
                  <w:r w:rsidRPr="006A284A">
                    <w:rPr>
                      <w:szCs w:val="18"/>
                      <w:lang w:eastAsia="zh-CN"/>
                    </w:rPr>
                    <w:t>7125</w:t>
                  </w:r>
                  <w:r w:rsidRPr="006A284A">
                    <w:rPr>
                      <w:szCs w:val="18"/>
                    </w:rPr>
                    <w:t xml:space="preserve"> MHz</w:t>
                  </w:r>
                </w:p>
              </w:tc>
            </w:tr>
            <w:tr w:rsidR="00471961" w:rsidRPr="006A284A" w:rsidTr="002D0CD5">
              <w:trPr>
                <w:jc w:val="center"/>
              </w:trPr>
              <w:tc>
                <w:tcPr>
                  <w:tcW w:w="0" w:type="auto"/>
                  <w:vMerge w:val="restart"/>
                  <w:shd w:val="clear" w:color="auto" w:fill="auto"/>
                  <w:vAlign w:val="center"/>
                </w:tcPr>
                <w:p w:rsidR="00471961" w:rsidRPr="006A284A" w:rsidRDefault="00471961" w:rsidP="002D0CD5">
                  <w:pPr>
                    <w:pStyle w:val="TAC"/>
                    <w:rPr>
                      <w:szCs w:val="18"/>
                    </w:rPr>
                  </w:pPr>
                  <w:r w:rsidRPr="006A284A">
                    <w:rPr>
                      <w:szCs w:val="18"/>
                    </w:rPr>
                    <w:t>FR2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471961" w:rsidRPr="006A284A" w:rsidRDefault="00471961" w:rsidP="002D0CD5">
                  <w:pPr>
                    <w:pStyle w:val="TAC"/>
                    <w:rPr>
                      <w:szCs w:val="18"/>
                    </w:rPr>
                  </w:pPr>
                  <w:r w:rsidRPr="006A284A">
                    <w:rPr>
                      <w:szCs w:val="18"/>
                    </w:rPr>
                    <w:t xml:space="preserve"> FR2-1: 24250 MHz – 52600 MHz</w:t>
                  </w:r>
                </w:p>
              </w:tc>
            </w:tr>
            <w:tr w:rsidR="00471961" w:rsidRPr="006A284A" w:rsidTr="002D0CD5">
              <w:trPr>
                <w:trHeight w:val="309"/>
                <w:jc w:val="center"/>
              </w:trPr>
              <w:tc>
                <w:tcPr>
                  <w:tcW w:w="0" w:type="auto"/>
                  <w:vMerge/>
                  <w:shd w:val="clear" w:color="auto" w:fill="auto"/>
                </w:tcPr>
                <w:p w:rsidR="00471961" w:rsidRPr="006A284A" w:rsidRDefault="00471961" w:rsidP="002D0CD5">
                  <w:pPr>
                    <w:pStyle w:val="TAC"/>
                    <w:rPr>
                      <w:szCs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471961" w:rsidRPr="006A284A" w:rsidRDefault="00471961" w:rsidP="002D0CD5">
                  <w:pPr>
                    <w:pStyle w:val="TAC"/>
                    <w:rPr>
                      <w:szCs w:val="18"/>
                    </w:rPr>
                  </w:pPr>
                  <w:r w:rsidRPr="006A284A">
                    <w:rPr>
                      <w:szCs w:val="18"/>
                    </w:rPr>
                    <w:t>FR2-2: 52600 MHz – 71000 MHz</w:t>
                  </w:r>
                </w:p>
              </w:tc>
            </w:tr>
            <w:tr w:rsidR="00471961" w:rsidRPr="006A284A" w:rsidTr="002D0CD5">
              <w:trPr>
                <w:trHeight w:val="309"/>
                <w:jc w:val="center"/>
              </w:trPr>
              <w:tc>
                <w:tcPr>
                  <w:tcW w:w="0" w:type="auto"/>
                  <w:gridSpan w:val="2"/>
                  <w:shd w:val="clear" w:color="auto" w:fill="auto"/>
                </w:tcPr>
                <w:p w:rsidR="00471961" w:rsidRPr="006A284A" w:rsidRDefault="00471961" w:rsidP="002D0CD5">
                  <w:pPr>
                    <w:pStyle w:val="TAN"/>
                    <w:rPr>
                      <w:szCs w:val="18"/>
                    </w:rPr>
                  </w:pPr>
                  <w:r w:rsidRPr="006A284A">
                    <w:rPr>
                      <w:szCs w:val="18"/>
                    </w:rPr>
                    <w:t>NOTE:</w:t>
                  </w:r>
                  <w:r w:rsidRPr="006A284A">
                    <w:rPr>
                      <w:szCs w:val="18"/>
                    </w:rPr>
                    <w:tab/>
                    <w:t>Whenever the FR2 is referred, both FR2</w:t>
                  </w:r>
                  <w:r w:rsidRPr="006A284A">
                    <w:rPr>
                      <w:szCs w:val="18"/>
                      <w:lang w:val="en-US"/>
                    </w:rPr>
                    <w:t>-</w:t>
                  </w:r>
                  <w:r w:rsidRPr="006A284A">
                    <w:rPr>
                      <w:szCs w:val="18"/>
                    </w:rPr>
                    <w:t>1 and FR2</w:t>
                  </w:r>
                  <w:r w:rsidRPr="006A284A">
                    <w:rPr>
                      <w:szCs w:val="18"/>
                      <w:lang w:val="en-US"/>
                    </w:rPr>
                    <w:t>-</w:t>
                  </w:r>
                  <w:r w:rsidRPr="006A284A">
                    <w:rPr>
                      <w:szCs w:val="18"/>
                    </w:rPr>
                    <w:t>2 frequency sub-ranges shall be considered</w:t>
                  </w:r>
                  <w:r w:rsidRPr="006A284A">
                    <w:rPr>
                      <w:szCs w:val="18"/>
                      <w:lang w:val="en-US"/>
                    </w:rPr>
                    <w:t xml:space="preserve"> in this release</w:t>
                  </w:r>
                  <w:r w:rsidRPr="006A284A">
                    <w:rPr>
                      <w:szCs w:val="18"/>
                    </w:rPr>
                    <w:t>, unless otherwise stated.</w:t>
                  </w:r>
                </w:p>
                <w:p w:rsidR="00471961" w:rsidRPr="006A284A" w:rsidRDefault="00471961" w:rsidP="00AB35E7">
                  <w:pPr>
                    <w:spacing w:after="160" w:line="259" w:lineRule="auto"/>
                    <w:contextualSpacing/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A284A"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 xml:space="preserve">NOTE:   </w:t>
                  </w:r>
                  <w:r w:rsidRPr="006A284A">
                    <w:rPr>
                      <w:rFonts w:ascii="Arial" w:eastAsia="Yu Mincho" w:hAnsi="Arial" w:cs="Arial"/>
                      <w:sz w:val="18"/>
                      <w:szCs w:val="18"/>
                      <w:lang w:val="en-US" w:eastAsia="zh-CN"/>
                    </w:rPr>
                    <w:t>The designations FR2-1 and FR2-2 should only be used when needed.</w:t>
                  </w:r>
                </w:p>
              </w:tc>
            </w:tr>
          </w:tbl>
          <w:p w:rsidR="00471961" w:rsidRPr="006A284A" w:rsidRDefault="00471961" w:rsidP="002D0CD5">
            <w:pPr>
              <w:pStyle w:val="ad"/>
              <w:spacing w:after="160" w:line="259" w:lineRule="auto"/>
              <w:contextualSpacing/>
              <w:jc w:val="both"/>
              <w:rPr>
                <w:iCs/>
                <w:sz w:val="18"/>
                <w:szCs w:val="18"/>
                <w:lang w:eastAsia="x-none"/>
              </w:rPr>
            </w:pPr>
          </w:p>
          <w:p w:rsidR="00471961" w:rsidRPr="006A284A" w:rsidRDefault="00471961" w:rsidP="00471961">
            <w:pPr>
              <w:pStyle w:val="ad"/>
              <w:numPr>
                <w:ilvl w:val="0"/>
                <w:numId w:val="37"/>
              </w:numPr>
              <w:spacing w:after="160" w:line="259" w:lineRule="auto"/>
              <w:ind w:leftChars="0"/>
              <w:contextualSpacing/>
              <w:jc w:val="both"/>
              <w:rPr>
                <w:iCs/>
                <w:sz w:val="18"/>
                <w:szCs w:val="18"/>
                <w:lang w:eastAsia="x-none"/>
              </w:rPr>
            </w:pPr>
            <w:r w:rsidRPr="006A284A">
              <w:rPr>
                <w:iCs/>
                <w:sz w:val="18"/>
                <w:szCs w:val="18"/>
                <w:lang w:eastAsia="x-none"/>
              </w:rPr>
              <w:t>The related UE capabilities and their applicability to the frequency range 52.6 to 71 GHz will have to be analysed on a case by case basis</w:t>
            </w:r>
          </w:p>
          <w:p w:rsidR="00471961" w:rsidRPr="006A284A" w:rsidRDefault="00471961" w:rsidP="00471961">
            <w:pPr>
              <w:pStyle w:val="ad"/>
              <w:numPr>
                <w:ilvl w:val="0"/>
                <w:numId w:val="37"/>
              </w:numPr>
              <w:spacing w:after="160" w:line="259" w:lineRule="auto"/>
              <w:ind w:leftChars="0"/>
              <w:contextualSpacing/>
              <w:jc w:val="both"/>
              <w:rPr>
                <w:iCs/>
                <w:sz w:val="18"/>
                <w:szCs w:val="18"/>
                <w:lang w:eastAsia="x-none"/>
              </w:rPr>
            </w:pPr>
            <w:r w:rsidRPr="006A284A">
              <w:rPr>
                <w:iCs/>
                <w:sz w:val="18"/>
                <w:szCs w:val="18"/>
              </w:rPr>
              <w:t>The application of any of the UE feature introduced for 52.6-71 GHz to existing FR1/FR2 should be discussed case by case.</w:t>
            </w:r>
          </w:p>
          <w:p w:rsidR="00471961" w:rsidRPr="006A284A" w:rsidRDefault="00471961" w:rsidP="002D0CD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iCs/>
                <w:sz w:val="18"/>
                <w:szCs w:val="18"/>
              </w:rPr>
            </w:pPr>
            <w:r w:rsidRPr="006A284A">
              <w:rPr>
                <w:iCs/>
                <w:sz w:val="18"/>
                <w:szCs w:val="18"/>
                <w:lang w:val="en-US" w:eastAsia="ko-KR"/>
              </w:rPr>
              <w:lastRenderedPageBreak/>
              <w:t>TSG RAN specifications shall make it very clear (to readers) that frequency bands in the 52.6-71GHz range are only Release-independent from Rel-17 onwards, to ensure that there is clear industry understanding about which FR2 features are applicable for operation in 52.6-71GHz range.</w:t>
            </w:r>
          </w:p>
        </w:tc>
      </w:tr>
    </w:tbl>
    <w:p w:rsidR="00471961" w:rsidRDefault="00471961" w:rsidP="009654CC">
      <w:pPr>
        <w:spacing w:line="276" w:lineRule="auto"/>
        <w:jc w:val="both"/>
        <w:rPr>
          <w:lang w:val="en-US" w:eastAsia="ko-KR"/>
        </w:rPr>
      </w:pPr>
    </w:p>
    <w:p w:rsidR="00D2454D" w:rsidRDefault="00595A8B" w:rsidP="00273CE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A</w:t>
      </w:r>
      <w:r>
        <w:rPr>
          <w:rFonts w:hint="eastAsia"/>
          <w:lang w:val="en-US" w:eastAsia="ko-KR"/>
        </w:rPr>
        <w:t xml:space="preserve">ccording </w:t>
      </w:r>
      <w:r>
        <w:rPr>
          <w:lang w:val="en-US" w:eastAsia="ko-KR"/>
        </w:rPr>
        <w:t xml:space="preserve">to frequency range designation, FR2 </w:t>
      </w:r>
      <w:r w:rsidRPr="00595A8B">
        <w:rPr>
          <w:lang w:val="en-US" w:eastAsia="ko-KR"/>
        </w:rPr>
        <w:t xml:space="preserve">is meant to </w:t>
      </w:r>
      <w:r>
        <w:rPr>
          <w:lang w:val="en-US" w:eastAsia="ko-KR"/>
        </w:rPr>
        <w:t>include both FR2-1 and FR2-2 unless otherwise stated</w:t>
      </w:r>
      <w:r w:rsidR="007F4DDD">
        <w:rPr>
          <w:lang w:val="en-US" w:eastAsia="ko-KR"/>
        </w:rPr>
        <w:t>, and t</w:t>
      </w:r>
      <w:r w:rsidR="007F4DDD" w:rsidRPr="00273CED">
        <w:rPr>
          <w:lang w:val="en-US" w:eastAsia="ko-KR"/>
        </w:rPr>
        <w:t xml:space="preserve">he designations FR2-2 could be used when needed. </w:t>
      </w:r>
      <w:r w:rsidR="007F4DDD">
        <w:rPr>
          <w:lang w:val="en-US" w:eastAsia="ko-KR"/>
        </w:rPr>
        <w:t xml:space="preserve">Considering FR2-2 frequency range, </w:t>
      </w:r>
      <w:r>
        <w:rPr>
          <w:lang w:val="en-US" w:eastAsia="ko-KR"/>
        </w:rPr>
        <w:t xml:space="preserve">more antenna elements and narrow beams for high frequency range </w:t>
      </w:r>
      <w:r w:rsidR="007F4DDD">
        <w:rPr>
          <w:lang w:val="en-US" w:eastAsia="ko-KR"/>
        </w:rPr>
        <w:t>might be</w:t>
      </w:r>
      <w:r>
        <w:rPr>
          <w:lang w:val="en-US" w:eastAsia="ko-KR"/>
        </w:rPr>
        <w:t xml:space="preserve"> required to meet link budget, and a device </w:t>
      </w:r>
      <w:r w:rsidR="007F4DDD">
        <w:rPr>
          <w:lang w:val="en-US" w:eastAsia="ko-KR"/>
        </w:rPr>
        <w:t>could</w:t>
      </w:r>
      <w:r>
        <w:rPr>
          <w:lang w:val="en-US" w:eastAsia="ko-KR"/>
        </w:rPr>
        <w:t xml:space="preserve"> implement more antenna arrays due to smaller antenna element spacing. </w:t>
      </w:r>
      <w:r w:rsidR="007F4DDD">
        <w:rPr>
          <w:lang w:val="en-US" w:eastAsia="ko-KR"/>
        </w:rPr>
        <w:t xml:space="preserve">Therefore, since more Rx beams could be implemented, </w:t>
      </w:r>
      <w:r w:rsidR="0012533E">
        <w:rPr>
          <w:lang w:val="en-US" w:eastAsia="ko-KR"/>
        </w:rPr>
        <w:t xml:space="preserve">the </w:t>
      </w:r>
      <w:r w:rsidR="007F4DDD">
        <w:rPr>
          <w:lang w:val="en-US" w:eastAsia="ko-KR"/>
        </w:rPr>
        <w:t>scaling factor for Rx beam sweeping for FR2-2 should be separately defined in RRM measurement requirements (intra/inter-frequency m</w:t>
      </w:r>
      <w:r w:rsidR="00D2454D">
        <w:rPr>
          <w:lang w:val="en-US" w:eastAsia="ko-KR"/>
        </w:rPr>
        <w:t>easurement, RLM, L1-RSRP, etc.). Basically, t</w:t>
      </w:r>
      <w:r w:rsidR="00D2454D" w:rsidRPr="00D2454D">
        <w:rPr>
          <w:lang w:val="en-US" w:eastAsia="ko-KR"/>
        </w:rPr>
        <w:t>he number of antenna elements considered in FR2-2</w:t>
      </w:r>
      <w:r w:rsidR="00D2454D">
        <w:rPr>
          <w:lang w:val="en-US" w:eastAsia="ko-KR"/>
        </w:rPr>
        <w:t xml:space="preserve"> device</w:t>
      </w:r>
      <w:r w:rsidR="0012533E">
        <w:rPr>
          <w:lang w:val="en-US" w:eastAsia="ko-KR"/>
        </w:rPr>
        <w:t>s</w:t>
      </w:r>
      <w:r w:rsidR="00D2454D" w:rsidRPr="00D2454D">
        <w:rPr>
          <w:lang w:val="en-US" w:eastAsia="ko-KR"/>
        </w:rPr>
        <w:t xml:space="preserve"> is a UE implementation issue</w:t>
      </w:r>
      <w:r w:rsidR="00D2454D">
        <w:rPr>
          <w:lang w:val="en-US" w:eastAsia="ko-KR"/>
        </w:rPr>
        <w:t xml:space="preserve">, so </w:t>
      </w:r>
      <w:r w:rsidR="0012533E">
        <w:rPr>
          <w:lang w:val="en-US" w:eastAsia="ko-KR"/>
        </w:rPr>
        <w:t xml:space="preserve">a </w:t>
      </w:r>
      <w:r w:rsidR="00D2454D">
        <w:rPr>
          <w:lang w:val="en-US" w:eastAsia="ko-KR"/>
        </w:rPr>
        <w:t xml:space="preserve">single scaling factor for Rx beam sweeping might not be suitable. </w:t>
      </w:r>
    </w:p>
    <w:p w:rsidR="00D2454D" w:rsidRDefault="00D2454D" w:rsidP="00273CED">
      <w:pPr>
        <w:pStyle w:val="a0"/>
        <w:numPr>
          <w:ilvl w:val="0"/>
          <w:numId w:val="42"/>
        </w:numPr>
        <w:rPr>
          <w:lang w:val="en-US" w:eastAsia="ko-KR"/>
        </w:rPr>
      </w:pPr>
      <w:r w:rsidRPr="00D2454D">
        <w:rPr>
          <w:rFonts w:hint="eastAsia"/>
          <w:b/>
          <w:i/>
          <w:lang w:val="en-US" w:eastAsia="ko-KR"/>
        </w:rPr>
        <w:t>Proposal 2</w:t>
      </w:r>
      <w:r>
        <w:rPr>
          <w:rFonts w:hint="eastAsia"/>
          <w:lang w:val="en-US" w:eastAsia="ko-KR"/>
        </w:rPr>
        <w:t>:</w:t>
      </w:r>
      <w:r>
        <w:rPr>
          <w:lang w:val="en-US" w:eastAsia="ko-KR"/>
        </w:rPr>
        <w:t xml:space="preserve"> Define separate scaling factor for Rx beam sweeping in FR2-2</w:t>
      </w:r>
    </w:p>
    <w:p w:rsidR="00D2454D" w:rsidRPr="00D2454D" w:rsidRDefault="00D2454D" w:rsidP="00273CED">
      <w:pPr>
        <w:pStyle w:val="a0"/>
        <w:numPr>
          <w:ilvl w:val="0"/>
          <w:numId w:val="42"/>
        </w:numPr>
        <w:rPr>
          <w:lang w:val="en-US" w:eastAsia="ko-KR"/>
        </w:rPr>
      </w:pPr>
      <w:r>
        <w:rPr>
          <w:b/>
          <w:i/>
          <w:lang w:val="en-US" w:eastAsia="ko-KR"/>
        </w:rPr>
        <w:t>Proposal 3</w:t>
      </w:r>
      <w:r w:rsidRPr="00D2454D">
        <w:rPr>
          <w:lang w:val="en-US" w:eastAsia="ko-KR"/>
        </w:rPr>
        <w:t>:</w:t>
      </w:r>
      <w:r>
        <w:rPr>
          <w:lang w:val="en-US" w:eastAsia="ko-KR"/>
        </w:rPr>
        <w:t xml:space="preserve"> Consider at least two </w:t>
      </w:r>
      <w:r w:rsidR="004F58F0">
        <w:rPr>
          <w:lang w:val="en-US" w:eastAsia="ko-KR"/>
        </w:rPr>
        <w:t xml:space="preserve">sets of </w:t>
      </w:r>
      <w:r>
        <w:rPr>
          <w:lang w:val="en-US" w:eastAsia="ko-KR"/>
        </w:rPr>
        <w:t>scaling factors for Rx beam sweeping in FR2-2</w:t>
      </w:r>
    </w:p>
    <w:p w:rsidR="00AB35E7" w:rsidRDefault="00273CED" w:rsidP="00273CED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[3], </w:t>
      </w:r>
      <w:r w:rsidR="0012533E">
        <w:rPr>
          <w:lang w:val="en-US" w:eastAsia="ko-KR"/>
        </w:rPr>
        <w:t>UE types for FR2-2 have</w:t>
      </w:r>
      <w:r>
        <w:rPr>
          <w:lang w:val="en-US" w:eastAsia="ko-KR"/>
        </w:rPr>
        <w:t xml:space="preserve"> been agreed as follows.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6091"/>
      </w:tblGrid>
      <w:tr w:rsidR="00273CED" w:rsidTr="00273CED">
        <w:trPr>
          <w:jc w:val="center"/>
        </w:trPr>
        <w:tc>
          <w:tcPr>
            <w:tcW w:w="6091" w:type="dxa"/>
          </w:tcPr>
          <w:p w:rsidR="00273CED" w:rsidRPr="00273CED" w:rsidRDefault="00273CED" w:rsidP="00273CED">
            <w:pPr>
              <w:pStyle w:val="a0"/>
              <w:numPr>
                <w:ilvl w:val="0"/>
                <w:numId w:val="39"/>
              </w:numPr>
              <w:ind w:left="171" w:hanging="142"/>
              <w:rPr>
                <w:lang w:val="en-US" w:eastAsia="ko-KR"/>
              </w:rPr>
            </w:pPr>
            <w:r w:rsidRPr="00273CED">
              <w:rPr>
                <w:lang w:val="en-US" w:eastAsia="ko-KR"/>
              </w:rPr>
              <w:t>Consider handheld, FWA and vehicular type of UE</w:t>
            </w:r>
          </w:p>
          <w:p w:rsidR="00273CED" w:rsidRPr="00273CED" w:rsidRDefault="00273CED" w:rsidP="00273CED">
            <w:pPr>
              <w:pStyle w:val="a0"/>
              <w:numPr>
                <w:ilvl w:val="0"/>
                <w:numId w:val="39"/>
              </w:numPr>
              <w:ind w:left="171" w:hanging="142"/>
              <w:rPr>
                <w:lang w:val="en-US" w:eastAsia="ko-KR"/>
              </w:rPr>
            </w:pPr>
            <w:r w:rsidRPr="00273CED">
              <w:rPr>
                <w:lang w:val="en-US" w:eastAsia="ko-KR"/>
              </w:rPr>
              <w:t xml:space="preserve">Other UE types are not precluded </w:t>
            </w:r>
          </w:p>
          <w:p w:rsidR="00273CED" w:rsidRPr="00273CED" w:rsidRDefault="00273CED" w:rsidP="00273CED">
            <w:pPr>
              <w:pStyle w:val="a0"/>
              <w:numPr>
                <w:ilvl w:val="0"/>
                <w:numId w:val="39"/>
              </w:numPr>
              <w:ind w:left="171" w:hanging="142"/>
              <w:rPr>
                <w:lang w:val="en-US" w:eastAsia="ko-KR"/>
              </w:rPr>
            </w:pPr>
            <w:r w:rsidRPr="00273CED">
              <w:rPr>
                <w:lang w:val="en-US" w:eastAsia="ko-KR"/>
              </w:rPr>
              <w:t>The discussion can happen in parallel</w:t>
            </w:r>
          </w:p>
        </w:tc>
      </w:tr>
    </w:tbl>
    <w:p w:rsidR="00273CED" w:rsidRDefault="00273CED" w:rsidP="00273CED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A</w:t>
      </w:r>
      <w:r>
        <w:rPr>
          <w:rFonts w:hint="eastAsia"/>
          <w:lang w:val="en-US" w:eastAsia="ko-KR"/>
        </w:rPr>
        <w:t xml:space="preserve">ll </w:t>
      </w:r>
      <w:r>
        <w:rPr>
          <w:lang w:val="en-US" w:eastAsia="ko-KR"/>
        </w:rPr>
        <w:t>UE types defined in FR2-1 are considered</w:t>
      </w:r>
      <w:r w:rsidR="001F43FA">
        <w:rPr>
          <w:lang w:val="en-US" w:eastAsia="ko-KR"/>
        </w:rPr>
        <w:t xml:space="preserve"> for FR2-2. Therefore, Rx beam sweeping for FR2-2 should be defined for all UE types defined in FR2-1. </w:t>
      </w:r>
    </w:p>
    <w:p w:rsidR="001F3675" w:rsidRPr="00595A8B" w:rsidRDefault="001F3675" w:rsidP="001F3675">
      <w:pPr>
        <w:pStyle w:val="a0"/>
        <w:numPr>
          <w:ilvl w:val="0"/>
          <w:numId w:val="42"/>
        </w:numPr>
        <w:jc w:val="both"/>
        <w:rPr>
          <w:lang w:val="en-US" w:eastAsia="ko-KR"/>
        </w:rPr>
      </w:pPr>
      <w:r w:rsidRPr="001F3675">
        <w:rPr>
          <w:b/>
          <w:i/>
          <w:lang w:val="en-US" w:eastAsia="ko-KR"/>
        </w:rPr>
        <w:t>Proposal 4</w:t>
      </w:r>
      <w:r>
        <w:rPr>
          <w:lang w:val="en-US" w:eastAsia="ko-KR"/>
        </w:rPr>
        <w:t>: Define scaling factor for Rx beam sweeping in FR2-2 for all UE types defined in FR2-1.</w:t>
      </w:r>
    </w:p>
    <w:p w:rsidR="00AB35E7" w:rsidRPr="00471961" w:rsidRDefault="00AB35E7" w:rsidP="009654CC">
      <w:pPr>
        <w:spacing w:line="276" w:lineRule="auto"/>
        <w:jc w:val="both"/>
        <w:rPr>
          <w:lang w:val="en-US" w:eastAsia="ko-KR"/>
        </w:rPr>
      </w:pPr>
    </w:p>
    <w:p w:rsidR="00D50F8C" w:rsidRPr="000E782D" w:rsidRDefault="000E782D" w:rsidP="00E16AC2">
      <w:pPr>
        <w:pStyle w:val="a0"/>
        <w:rPr>
          <w:b/>
          <w:u w:val="single"/>
          <w:lang w:val="en-US" w:eastAsia="ko-KR"/>
        </w:rPr>
      </w:pPr>
      <w:r w:rsidRPr="000E782D">
        <w:rPr>
          <w:rFonts w:hint="eastAsia"/>
          <w:b/>
          <w:u w:val="single"/>
          <w:lang w:val="en-US" w:eastAsia="ko-KR"/>
        </w:rPr>
        <w:t>Scheduling restrictions</w:t>
      </w:r>
    </w:p>
    <w:p w:rsidR="000E782D" w:rsidRDefault="00534DF5" w:rsidP="00E16AC2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The principle of </w:t>
      </w:r>
      <w:r>
        <w:rPr>
          <w:rFonts w:hint="eastAsia"/>
          <w:lang w:val="en-US" w:eastAsia="ko-KR"/>
        </w:rPr>
        <w:t xml:space="preserve">scheduling restrictions for RRM measurements </w:t>
      </w:r>
      <w:r>
        <w:rPr>
          <w:lang w:val="en-US" w:eastAsia="ko-KR"/>
        </w:rPr>
        <w:t>in</w:t>
      </w:r>
      <w:r>
        <w:rPr>
          <w:rFonts w:hint="eastAsia"/>
          <w:lang w:val="en-US" w:eastAsia="ko-KR"/>
        </w:rPr>
        <w:t xml:space="preserve"> FR2-2 </w:t>
      </w:r>
      <w:r>
        <w:rPr>
          <w:lang w:val="en-US" w:eastAsia="ko-KR"/>
        </w:rPr>
        <w:t xml:space="preserve">is the same with FR2-1. However, depending on decision </w:t>
      </w:r>
      <w:r w:rsidR="0012533E">
        <w:rPr>
          <w:lang w:val="en-US" w:eastAsia="ko-KR"/>
        </w:rPr>
        <w:t xml:space="preserve">of </w:t>
      </w:r>
      <w:r>
        <w:rPr>
          <w:lang w:val="en-US" w:eastAsia="ko-KR"/>
        </w:rPr>
        <w:t xml:space="preserve">UE beam switching time, the scheduling restriction for RRM measurements in FR2-2 should be updated. Since the UE beam switching time is still under discussion in </w:t>
      </w:r>
      <w:r w:rsidR="0012533E">
        <w:rPr>
          <w:lang w:val="en-US" w:eastAsia="ko-KR"/>
        </w:rPr>
        <w:t xml:space="preserve">the </w:t>
      </w:r>
      <w:r>
        <w:rPr>
          <w:lang w:val="en-US" w:eastAsia="ko-KR"/>
        </w:rPr>
        <w:t>RF session, updating scheduling restriction</w:t>
      </w:r>
      <w:r w:rsidR="0012533E">
        <w:rPr>
          <w:lang w:val="en-US" w:eastAsia="ko-KR"/>
        </w:rPr>
        <w:t>s</w:t>
      </w:r>
      <w:r>
        <w:rPr>
          <w:lang w:val="en-US" w:eastAsia="ko-KR"/>
        </w:rPr>
        <w:t xml:space="preserve"> in FR2-2 should be further discussed after </w:t>
      </w:r>
      <w:r w:rsidR="004F58F0">
        <w:rPr>
          <w:lang w:val="en-US" w:eastAsia="ko-KR"/>
        </w:rPr>
        <w:t>the</w:t>
      </w:r>
      <w:r>
        <w:rPr>
          <w:lang w:val="en-US" w:eastAsia="ko-KR"/>
        </w:rPr>
        <w:t xml:space="preserve"> UE beam switching time</w:t>
      </w:r>
      <w:r w:rsidR="004F58F0">
        <w:rPr>
          <w:lang w:val="en-US" w:eastAsia="ko-KR"/>
        </w:rPr>
        <w:t xml:space="preserve"> is finalized</w:t>
      </w:r>
      <w:r>
        <w:rPr>
          <w:lang w:val="en-US" w:eastAsia="ko-KR"/>
        </w:rPr>
        <w:t>.</w:t>
      </w:r>
    </w:p>
    <w:p w:rsidR="004F58F0" w:rsidRDefault="004F58F0" w:rsidP="004F58F0">
      <w:pPr>
        <w:pStyle w:val="a0"/>
        <w:numPr>
          <w:ilvl w:val="0"/>
          <w:numId w:val="42"/>
        </w:numPr>
        <w:jc w:val="both"/>
        <w:rPr>
          <w:lang w:val="en-US" w:eastAsia="ko-KR"/>
        </w:rPr>
      </w:pPr>
      <w:r w:rsidRPr="004F58F0">
        <w:rPr>
          <w:b/>
          <w:i/>
          <w:lang w:val="en-US" w:eastAsia="ko-KR"/>
        </w:rPr>
        <w:t>Proposal 5</w:t>
      </w:r>
      <w:r>
        <w:rPr>
          <w:lang w:val="en-US" w:eastAsia="ko-KR"/>
        </w:rPr>
        <w:t>: Scheduling restriction in FR2-2 should be further discussed after the UE beam switching time is finalized.</w:t>
      </w:r>
    </w:p>
    <w:p w:rsidR="000E782D" w:rsidRDefault="000E782D" w:rsidP="00E16AC2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210206" w:rsidRDefault="00552F63" w:rsidP="00C352FA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on </w:t>
      </w:r>
      <w:r w:rsidR="004F58F0">
        <w:rPr>
          <w:lang w:val="en-US" w:eastAsia="ko-KR"/>
        </w:rPr>
        <w:t>RRM measurement requirements for FR2-2</w:t>
      </w:r>
      <w:r w:rsidR="00563CAF">
        <w:rPr>
          <w:lang w:val="en-US" w:eastAsia="ko-KR"/>
        </w:rPr>
        <w:t xml:space="preserve">, and we </w:t>
      </w:r>
      <w:r w:rsidR="00C352FA">
        <w:rPr>
          <w:lang w:val="en-US" w:eastAsia="ko-KR"/>
        </w:rPr>
        <w:t>propose</w:t>
      </w:r>
    </w:p>
    <w:p w:rsidR="004F58F0" w:rsidRDefault="004F58F0" w:rsidP="004F58F0">
      <w:pPr>
        <w:pStyle w:val="a0"/>
        <w:numPr>
          <w:ilvl w:val="0"/>
          <w:numId w:val="42"/>
        </w:numPr>
        <w:rPr>
          <w:lang w:val="en-US" w:eastAsia="ko-KR"/>
        </w:rPr>
      </w:pPr>
      <w:r w:rsidRPr="000330BD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</w:t>
      </w:r>
      <w:r w:rsidRPr="004A0ABA">
        <w:rPr>
          <w:lang w:val="en-US" w:eastAsia="ko-KR"/>
        </w:rPr>
        <w:t>RAN4 works on RRM requirements</w:t>
      </w:r>
      <w:r>
        <w:rPr>
          <w:lang w:val="en-US" w:eastAsia="ko-KR"/>
        </w:rPr>
        <w:t xml:space="preserve"> for standalone single carrier operation first, and CA/DC can be considered depending on RF session progress. </w:t>
      </w:r>
    </w:p>
    <w:p w:rsidR="004F58F0" w:rsidRDefault="004F58F0" w:rsidP="004F58F0">
      <w:pPr>
        <w:pStyle w:val="a0"/>
        <w:numPr>
          <w:ilvl w:val="0"/>
          <w:numId w:val="42"/>
        </w:numPr>
        <w:rPr>
          <w:lang w:val="en-US" w:eastAsia="ko-KR"/>
        </w:rPr>
      </w:pPr>
      <w:r w:rsidRPr="00D2454D">
        <w:rPr>
          <w:rFonts w:hint="eastAsia"/>
          <w:b/>
          <w:i/>
          <w:lang w:val="en-US" w:eastAsia="ko-KR"/>
        </w:rPr>
        <w:t>Proposal 2</w:t>
      </w:r>
      <w:r>
        <w:rPr>
          <w:rFonts w:hint="eastAsia"/>
          <w:lang w:val="en-US" w:eastAsia="ko-KR"/>
        </w:rPr>
        <w:t>:</w:t>
      </w:r>
      <w:r>
        <w:rPr>
          <w:lang w:val="en-US" w:eastAsia="ko-KR"/>
        </w:rPr>
        <w:t xml:space="preserve"> Define separate scaling factor for Rx beam sweeping in FR2-2</w:t>
      </w:r>
    </w:p>
    <w:p w:rsidR="004F58F0" w:rsidRPr="00D2454D" w:rsidRDefault="004F58F0" w:rsidP="004F58F0">
      <w:pPr>
        <w:pStyle w:val="a0"/>
        <w:numPr>
          <w:ilvl w:val="0"/>
          <w:numId w:val="42"/>
        </w:numPr>
        <w:rPr>
          <w:lang w:val="en-US" w:eastAsia="ko-KR"/>
        </w:rPr>
      </w:pPr>
      <w:r>
        <w:rPr>
          <w:b/>
          <w:i/>
          <w:lang w:val="en-US" w:eastAsia="ko-KR"/>
        </w:rPr>
        <w:t>Proposal 3</w:t>
      </w:r>
      <w:r w:rsidRPr="00D2454D">
        <w:rPr>
          <w:lang w:val="en-US" w:eastAsia="ko-KR"/>
        </w:rPr>
        <w:t>:</w:t>
      </w:r>
      <w:r>
        <w:rPr>
          <w:lang w:val="en-US" w:eastAsia="ko-KR"/>
        </w:rPr>
        <w:t xml:space="preserve"> Consider at least two sets of scaling factors for Rx beam sweeping in FR2-2</w:t>
      </w:r>
    </w:p>
    <w:p w:rsidR="00C352FA" w:rsidRDefault="004F58F0" w:rsidP="004F58F0">
      <w:pPr>
        <w:pStyle w:val="a0"/>
        <w:numPr>
          <w:ilvl w:val="0"/>
          <w:numId w:val="42"/>
        </w:numPr>
        <w:jc w:val="both"/>
        <w:rPr>
          <w:lang w:val="en-US" w:eastAsia="ko-KR"/>
        </w:rPr>
      </w:pPr>
      <w:r w:rsidRPr="001F3675">
        <w:rPr>
          <w:b/>
          <w:i/>
          <w:lang w:val="en-US" w:eastAsia="ko-KR"/>
        </w:rPr>
        <w:t>Proposal 4</w:t>
      </w:r>
      <w:r>
        <w:rPr>
          <w:lang w:val="en-US" w:eastAsia="ko-KR"/>
        </w:rPr>
        <w:t>: Define scaling factor for Rx beam sweeping in FR2-2 for all UE types defined in FR2-1.</w:t>
      </w:r>
    </w:p>
    <w:p w:rsidR="004F58F0" w:rsidRDefault="004F58F0" w:rsidP="004F58F0">
      <w:pPr>
        <w:pStyle w:val="a0"/>
        <w:numPr>
          <w:ilvl w:val="0"/>
          <w:numId w:val="42"/>
        </w:numPr>
        <w:jc w:val="both"/>
        <w:rPr>
          <w:lang w:val="en-US" w:eastAsia="ko-KR"/>
        </w:rPr>
      </w:pPr>
      <w:r w:rsidRPr="004F58F0">
        <w:rPr>
          <w:b/>
          <w:i/>
          <w:lang w:val="en-US" w:eastAsia="ko-KR"/>
        </w:rPr>
        <w:t>Proposal 5</w:t>
      </w:r>
      <w:r>
        <w:rPr>
          <w:lang w:val="en-US" w:eastAsia="ko-KR"/>
        </w:rPr>
        <w:t>: Scheduling restriction in FR2-2 should be further discussed after the UE beam switching time is finalized.</w:t>
      </w:r>
    </w:p>
    <w:p w:rsidR="004F58F0" w:rsidRPr="004F58F0" w:rsidRDefault="004F58F0" w:rsidP="004F58F0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R4</w:t>
      </w:r>
      <w:r w:rsidR="00CD0965">
        <w:rPr>
          <w:lang w:val="en-US" w:eastAsia="ko-KR"/>
        </w:rPr>
        <w:t>-2</w:t>
      </w:r>
      <w:r w:rsidR="00283E4A">
        <w:rPr>
          <w:lang w:val="en-US" w:eastAsia="ko-KR"/>
        </w:rPr>
        <w:t>1</w:t>
      </w:r>
      <w:r w:rsidR="00ED78AC">
        <w:rPr>
          <w:lang w:val="en-US" w:eastAsia="ko-KR"/>
        </w:rPr>
        <w:t>0835</w:t>
      </w:r>
      <w:r w:rsidR="00506569">
        <w:rPr>
          <w:lang w:val="en-US" w:eastAsia="ko-KR"/>
        </w:rPr>
        <w:t>4</w:t>
      </w:r>
      <w:r w:rsidR="00CD0965">
        <w:rPr>
          <w:lang w:val="en-US" w:eastAsia="ko-KR"/>
        </w:rPr>
        <w:t>, “</w:t>
      </w:r>
      <w:r w:rsidR="00506569">
        <w:rPr>
          <w:lang w:val="en-US" w:eastAsia="ko-KR"/>
        </w:rPr>
        <w:t>WF on NR Ext to 71GHz - RRM</w:t>
      </w:r>
      <w:r w:rsidR="00CD0965">
        <w:rPr>
          <w:lang w:val="en-US" w:eastAsia="ko-KR"/>
        </w:rPr>
        <w:t>,”</w:t>
      </w:r>
      <w:r w:rsidR="00273CED">
        <w:rPr>
          <w:lang w:val="en-US" w:eastAsia="ko-KR"/>
        </w:rPr>
        <w:t xml:space="preserve"> </w:t>
      </w:r>
      <w:r w:rsidR="00506569">
        <w:rPr>
          <w:lang w:val="en-US" w:eastAsia="ko-KR"/>
        </w:rPr>
        <w:t>Qualcomm</w:t>
      </w:r>
      <w:r w:rsidR="00CD0965">
        <w:rPr>
          <w:lang w:val="en-US" w:eastAsia="ko-KR"/>
        </w:rPr>
        <w:t>.</w:t>
      </w:r>
    </w:p>
    <w:p w:rsidR="00741053" w:rsidRDefault="00741053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[2] R4-2107997, “WF on NR_ext_to_71GHz Part1,” Intel Corporation</w:t>
      </w:r>
      <w:r w:rsidR="00B8211B">
        <w:rPr>
          <w:lang w:val="en-US" w:eastAsia="ko-KR"/>
        </w:rPr>
        <w:t>.</w:t>
      </w:r>
    </w:p>
    <w:p w:rsidR="00273CED" w:rsidRDefault="00273CED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[3] R4-2107973, “WF on 60GHz UE Tx requirements,” Intel Corporation.</w:t>
      </w:r>
    </w:p>
    <w:p w:rsidR="0012533E" w:rsidRDefault="0012533E">
      <w:pPr>
        <w:pStyle w:val="a0"/>
        <w:rPr>
          <w:lang w:val="en-US" w:eastAsia="ko-KR"/>
        </w:rPr>
      </w:pPr>
    </w:p>
    <w:sectPr w:rsidR="0012533E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E0F" w:rsidRDefault="00D36E0F" w:rsidP="00D306DF">
      <w:r>
        <w:separator/>
      </w:r>
    </w:p>
  </w:endnote>
  <w:endnote w:type="continuationSeparator" w:id="0">
    <w:p w:rsidR="00D36E0F" w:rsidRDefault="00D36E0F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E0F" w:rsidRDefault="00D36E0F" w:rsidP="00D306DF">
      <w:r>
        <w:separator/>
      </w:r>
    </w:p>
  </w:footnote>
  <w:footnote w:type="continuationSeparator" w:id="0">
    <w:p w:rsidR="00D36E0F" w:rsidRDefault="00D36E0F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52658"/>
    <w:multiLevelType w:val="hybridMultilevel"/>
    <w:tmpl w:val="8D12560E"/>
    <w:lvl w:ilvl="0" w:tplc="F1641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2AC6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826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361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8F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58A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6696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8B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0E0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2785F76"/>
    <w:multiLevelType w:val="hybridMultilevel"/>
    <w:tmpl w:val="4CF60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B7DB2"/>
    <w:multiLevelType w:val="hybridMultilevel"/>
    <w:tmpl w:val="BC4656C2"/>
    <w:lvl w:ilvl="0" w:tplc="CB9477D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A422604"/>
    <w:multiLevelType w:val="hybridMultilevel"/>
    <w:tmpl w:val="613C9C66"/>
    <w:lvl w:ilvl="0" w:tplc="9EF4A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B8CC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28C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82149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018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906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7E4D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305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9AC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B03BB5"/>
    <w:multiLevelType w:val="hybridMultilevel"/>
    <w:tmpl w:val="9510170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296461B"/>
    <w:multiLevelType w:val="hybridMultilevel"/>
    <w:tmpl w:val="9CC8275E"/>
    <w:lvl w:ilvl="0" w:tplc="C83663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5E1B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4E09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C46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18F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444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FE4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410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8A72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4524E4A"/>
    <w:multiLevelType w:val="hybridMultilevel"/>
    <w:tmpl w:val="2FB814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DE437C"/>
    <w:multiLevelType w:val="hybridMultilevel"/>
    <w:tmpl w:val="6E00982C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AD5D3D"/>
    <w:multiLevelType w:val="hybridMultilevel"/>
    <w:tmpl w:val="7706AB62"/>
    <w:lvl w:ilvl="0" w:tplc="88F8F1E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DF2138E"/>
    <w:multiLevelType w:val="hybridMultilevel"/>
    <w:tmpl w:val="C5FAC184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01B517C"/>
    <w:multiLevelType w:val="hybridMultilevel"/>
    <w:tmpl w:val="2A40205C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B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3E07540"/>
    <w:multiLevelType w:val="hybridMultilevel"/>
    <w:tmpl w:val="8FBA5C32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C19713C"/>
    <w:multiLevelType w:val="hybridMultilevel"/>
    <w:tmpl w:val="C8F03C14"/>
    <w:lvl w:ilvl="0" w:tplc="4DB6C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2847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473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6859F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2028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A48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6A3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563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82A1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DD50D77"/>
    <w:multiLevelType w:val="hybridMultilevel"/>
    <w:tmpl w:val="865ABE3A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10C6110"/>
    <w:multiLevelType w:val="hybridMultilevel"/>
    <w:tmpl w:val="00088C5E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3B5E35A9"/>
    <w:multiLevelType w:val="hybridMultilevel"/>
    <w:tmpl w:val="E5962C00"/>
    <w:lvl w:ilvl="0" w:tplc="755825D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0AB10FA"/>
    <w:multiLevelType w:val="hybridMultilevel"/>
    <w:tmpl w:val="F7983A02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59D4B26"/>
    <w:multiLevelType w:val="hybridMultilevel"/>
    <w:tmpl w:val="DA966F1A"/>
    <w:lvl w:ilvl="0" w:tplc="77A46DE2">
      <w:start w:val="1"/>
      <w:numFmt w:val="bullet"/>
      <w:lvlText w:val="▪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94A6FE7"/>
    <w:multiLevelType w:val="hybridMultilevel"/>
    <w:tmpl w:val="715C4AB4"/>
    <w:lvl w:ilvl="0" w:tplc="48E03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6F1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582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209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2EB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4C43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6B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3E8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F26A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AFC6943"/>
    <w:multiLevelType w:val="hybridMultilevel"/>
    <w:tmpl w:val="D8641E6E"/>
    <w:lvl w:ilvl="0" w:tplc="92F6521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09241DA"/>
    <w:multiLevelType w:val="hybridMultilevel"/>
    <w:tmpl w:val="38707778"/>
    <w:lvl w:ilvl="0" w:tplc="C1ECF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7EB2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D26AA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6D36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C20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AC0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4C7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D23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8AEF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1D93E27"/>
    <w:multiLevelType w:val="hybridMultilevel"/>
    <w:tmpl w:val="5F56DA6A"/>
    <w:lvl w:ilvl="0" w:tplc="88F8F1E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4632ADE"/>
    <w:multiLevelType w:val="hybridMultilevel"/>
    <w:tmpl w:val="E7C4E418"/>
    <w:lvl w:ilvl="0" w:tplc="5A443A3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9A9647B"/>
    <w:multiLevelType w:val="hybridMultilevel"/>
    <w:tmpl w:val="09BEFC88"/>
    <w:lvl w:ilvl="0" w:tplc="755825D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D497FF0"/>
    <w:multiLevelType w:val="hybridMultilevel"/>
    <w:tmpl w:val="D7B01CE8"/>
    <w:lvl w:ilvl="0" w:tplc="42FAFF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1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BAC3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609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4210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721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2D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EB9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3243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DD04DCA"/>
    <w:multiLevelType w:val="hybridMultilevel"/>
    <w:tmpl w:val="A752880A"/>
    <w:lvl w:ilvl="0" w:tplc="ECF4E0B4">
      <w:start w:val="2019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80719DB"/>
    <w:multiLevelType w:val="hybridMultilevel"/>
    <w:tmpl w:val="2D547BB4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C46167A"/>
    <w:multiLevelType w:val="hybridMultilevel"/>
    <w:tmpl w:val="E22E9722"/>
    <w:lvl w:ilvl="0" w:tplc="637AC02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6CD9192F"/>
    <w:multiLevelType w:val="hybridMultilevel"/>
    <w:tmpl w:val="BD26DB9A"/>
    <w:lvl w:ilvl="0" w:tplc="A90E2C2E"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4604A70"/>
    <w:multiLevelType w:val="hybridMultilevel"/>
    <w:tmpl w:val="D1903336"/>
    <w:lvl w:ilvl="0" w:tplc="F7E49154">
      <w:numFmt w:val="bullet"/>
      <w:lvlText w:val="•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5A63D1B"/>
    <w:multiLevelType w:val="hybridMultilevel"/>
    <w:tmpl w:val="011CDD70"/>
    <w:lvl w:ilvl="0" w:tplc="D61A35F2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78F6F7C"/>
    <w:multiLevelType w:val="multilevel"/>
    <w:tmpl w:val="DAB2990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846699"/>
    <w:multiLevelType w:val="hybridMultilevel"/>
    <w:tmpl w:val="50320376"/>
    <w:lvl w:ilvl="0" w:tplc="AA3AF95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15"/>
  </w:num>
  <w:num w:numId="4">
    <w:abstractNumId w:val="16"/>
  </w:num>
  <w:num w:numId="5">
    <w:abstractNumId w:val="12"/>
  </w:num>
  <w:num w:numId="6">
    <w:abstractNumId w:val="19"/>
  </w:num>
  <w:num w:numId="7">
    <w:abstractNumId w:val="31"/>
  </w:num>
  <w:num w:numId="8">
    <w:abstractNumId w:val="7"/>
  </w:num>
  <w:num w:numId="9">
    <w:abstractNumId w:val="11"/>
  </w:num>
  <w:num w:numId="10">
    <w:abstractNumId w:val="22"/>
  </w:num>
  <w:num w:numId="11">
    <w:abstractNumId w:val="17"/>
  </w:num>
  <w:num w:numId="12">
    <w:abstractNumId w:val="17"/>
  </w:num>
  <w:num w:numId="13">
    <w:abstractNumId w:val="13"/>
  </w:num>
  <w:num w:numId="14">
    <w:abstractNumId w:val="1"/>
  </w:num>
  <w:num w:numId="15">
    <w:abstractNumId w:val="1"/>
  </w:num>
  <w:num w:numId="16">
    <w:abstractNumId w:val="9"/>
  </w:num>
  <w:num w:numId="17">
    <w:abstractNumId w:val="8"/>
  </w:num>
  <w:num w:numId="18">
    <w:abstractNumId w:val="17"/>
  </w:num>
  <w:num w:numId="19">
    <w:abstractNumId w:val="28"/>
  </w:num>
  <w:num w:numId="20">
    <w:abstractNumId w:val="14"/>
  </w:num>
  <w:num w:numId="21">
    <w:abstractNumId w:val="35"/>
  </w:num>
  <w:num w:numId="22">
    <w:abstractNumId w:val="17"/>
  </w:num>
  <w:num w:numId="23">
    <w:abstractNumId w:val="32"/>
  </w:num>
  <w:num w:numId="24">
    <w:abstractNumId w:val="30"/>
  </w:num>
  <w:num w:numId="25">
    <w:abstractNumId w:val="17"/>
  </w:num>
  <w:num w:numId="26">
    <w:abstractNumId w:val="21"/>
  </w:num>
  <w:num w:numId="27">
    <w:abstractNumId w:val="5"/>
  </w:num>
  <w:num w:numId="28">
    <w:abstractNumId w:val="0"/>
  </w:num>
  <w:num w:numId="29">
    <w:abstractNumId w:val="25"/>
  </w:num>
  <w:num w:numId="30">
    <w:abstractNumId w:val="4"/>
  </w:num>
  <w:num w:numId="31">
    <w:abstractNumId w:val="23"/>
  </w:num>
  <w:num w:numId="32">
    <w:abstractNumId w:val="33"/>
  </w:num>
  <w:num w:numId="33">
    <w:abstractNumId w:val="3"/>
  </w:num>
  <w:num w:numId="34">
    <w:abstractNumId w:val="24"/>
  </w:num>
  <w:num w:numId="35">
    <w:abstractNumId w:val="10"/>
  </w:num>
  <w:num w:numId="36">
    <w:abstractNumId w:val="34"/>
  </w:num>
  <w:num w:numId="37">
    <w:abstractNumId w:val="6"/>
  </w:num>
  <w:num w:numId="38">
    <w:abstractNumId w:val="29"/>
  </w:num>
  <w:num w:numId="39">
    <w:abstractNumId w:val="18"/>
  </w:num>
  <w:num w:numId="40">
    <w:abstractNumId w:val="26"/>
  </w:num>
  <w:num w:numId="41">
    <w:abstractNumId w:val="27"/>
  </w:num>
  <w:num w:numId="42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1FA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0BD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41F2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C6C"/>
    <w:rsid w:val="000706D1"/>
    <w:rsid w:val="000721E0"/>
    <w:rsid w:val="0007231F"/>
    <w:rsid w:val="00072586"/>
    <w:rsid w:val="00073165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603C"/>
    <w:rsid w:val="0009604A"/>
    <w:rsid w:val="000960CE"/>
    <w:rsid w:val="0009687E"/>
    <w:rsid w:val="0009709C"/>
    <w:rsid w:val="0009737D"/>
    <w:rsid w:val="00097910"/>
    <w:rsid w:val="000A0293"/>
    <w:rsid w:val="000A0D87"/>
    <w:rsid w:val="000A116F"/>
    <w:rsid w:val="000A2678"/>
    <w:rsid w:val="000A3154"/>
    <w:rsid w:val="000A4BC0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6A25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2FD6"/>
    <w:rsid w:val="000D3113"/>
    <w:rsid w:val="000D39B2"/>
    <w:rsid w:val="000D4C31"/>
    <w:rsid w:val="000D563E"/>
    <w:rsid w:val="000E05E0"/>
    <w:rsid w:val="000E07E1"/>
    <w:rsid w:val="000E0CE9"/>
    <w:rsid w:val="000E126C"/>
    <w:rsid w:val="000E1AC3"/>
    <w:rsid w:val="000E1C2A"/>
    <w:rsid w:val="000E2407"/>
    <w:rsid w:val="000E34D2"/>
    <w:rsid w:val="000E37BB"/>
    <w:rsid w:val="000E3CA0"/>
    <w:rsid w:val="000E4B62"/>
    <w:rsid w:val="000E5BE2"/>
    <w:rsid w:val="000E6451"/>
    <w:rsid w:val="000E782D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8F8"/>
    <w:rsid w:val="0010779B"/>
    <w:rsid w:val="00107D58"/>
    <w:rsid w:val="00110298"/>
    <w:rsid w:val="00112017"/>
    <w:rsid w:val="00112609"/>
    <w:rsid w:val="00115BB4"/>
    <w:rsid w:val="001171FA"/>
    <w:rsid w:val="00117767"/>
    <w:rsid w:val="0011785D"/>
    <w:rsid w:val="00117963"/>
    <w:rsid w:val="00117ADB"/>
    <w:rsid w:val="00121DFB"/>
    <w:rsid w:val="0012269A"/>
    <w:rsid w:val="00123C65"/>
    <w:rsid w:val="00123FC1"/>
    <w:rsid w:val="0012436A"/>
    <w:rsid w:val="00124BC8"/>
    <w:rsid w:val="0012533E"/>
    <w:rsid w:val="0012596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5CF7"/>
    <w:rsid w:val="00137B00"/>
    <w:rsid w:val="00140C88"/>
    <w:rsid w:val="00140E41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47F87"/>
    <w:rsid w:val="001503EA"/>
    <w:rsid w:val="001547D0"/>
    <w:rsid w:val="001566ED"/>
    <w:rsid w:val="00156EDF"/>
    <w:rsid w:val="00157B92"/>
    <w:rsid w:val="00161429"/>
    <w:rsid w:val="00161945"/>
    <w:rsid w:val="00161D57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20B8"/>
    <w:rsid w:val="00172E89"/>
    <w:rsid w:val="001741D2"/>
    <w:rsid w:val="0017611B"/>
    <w:rsid w:val="00177ACA"/>
    <w:rsid w:val="00180586"/>
    <w:rsid w:val="00180E88"/>
    <w:rsid w:val="00182C2C"/>
    <w:rsid w:val="00183372"/>
    <w:rsid w:val="00183F83"/>
    <w:rsid w:val="00186D47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1300"/>
    <w:rsid w:val="001A2A07"/>
    <w:rsid w:val="001A2BC9"/>
    <w:rsid w:val="001A45CD"/>
    <w:rsid w:val="001A4E8B"/>
    <w:rsid w:val="001A6200"/>
    <w:rsid w:val="001A629E"/>
    <w:rsid w:val="001A69E8"/>
    <w:rsid w:val="001A6A59"/>
    <w:rsid w:val="001B0634"/>
    <w:rsid w:val="001B086D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38FA"/>
    <w:rsid w:val="001C47CE"/>
    <w:rsid w:val="001D0182"/>
    <w:rsid w:val="001D05DA"/>
    <w:rsid w:val="001D0D52"/>
    <w:rsid w:val="001D0E6C"/>
    <w:rsid w:val="001D1446"/>
    <w:rsid w:val="001D3676"/>
    <w:rsid w:val="001D3767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20DB"/>
    <w:rsid w:val="001F304D"/>
    <w:rsid w:val="001F3675"/>
    <w:rsid w:val="001F3ECB"/>
    <w:rsid w:val="001F43FA"/>
    <w:rsid w:val="001F456C"/>
    <w:rsid w:val="001F522B"/>
    <w:rsid w:val="001F5510"/>
    <w:rsid w:val="001F5828"/>
    <w:rsid w:val="001F5F98"/>
    <w:rsid w:val="001F7713"/>
    <w:rsid w:val="00201CD0"/>
    <w:rsid w:val="00201E10"/>
    <w:rsid w:val="00204880"/>
    <w:rsid w:val="002068D0"/>
    <w:rsid w:val="0020704A"/>
    <w:rsid w:val="00210206"/>
    <w:rsid w:val="00210340"/>
    <w:rsid w:val="002109DA"/>
    <w:rsid w:val="00210C1C"/>
    <w:rsid w:val="00210FBB"/>
    <w:rsid w:val="00212D4E"/>
    <w:rsid w:val="00212D9A"/>
    <w:rsid w:val="00214189"/>
    <w:rsid w:val="0021482E"/>
    <w:rsid w:val="002158B5"/>
    <w:rsid w:val="00215C7B"/>
    <w:rsid w:val="00216647"/>
    <w:rsid w:val="002205B8"/>
    <w:rsid w:val="002213D8"/>
    <w:rsid w:val="002257C9"/>
    <w:rsid w:val="00226C62"/>
    <w:rsid w:val="00226D3C"/>
    <w:rsid w:val="0022773F"/>
    <w:rsid w:val="0023059B"/>
    <w:rsid w:val="00230E58"/>
    <w:rsid w:val="00233D0E"/>
    <w:rsid w:val="002341AB"/>
    <w:rsid w:val="00234BF9"/>
    <w:rsid w:val="00234DFB"/>
    <w:rsid w:val="00236A2A"/>
    <w:rsid w:val="00237561"/>
    <w:rsid w:val="0024041D"/>
    <w:rsid w:val="00240ED9"/>
    <w:rsid w:val="00241772"/>
    <w:rsid w:val="0024187F"/>
    <w:rsid w:val="00241A94"/>
    <w:rsid w:val="00241F9E"/>
    <w:rsid w:val="00243353"/>
    <w:rsid w:val="00243A09"/>
    <w:rsid w:val="00250168"/>
    <w:rsid w:val="00250186"/>
    <w:rsid w:val="00250C07"/>
    <w:rsid w:val="002519F4"/>
    <w:rsid w:val="00253F9A"/>
    <w:rsid w:val="00255C49"/>
    <w:rsid w:val="0025609E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CED"/>
    <w:rsid w:val="00273E52"/>
    <w:rsid w:val="00274872"/>
    <w:rsid w:val="0027681A"/>
    <w:rsid w:val="00283068"/>
    <w:rsid w:val="002838AD"/>
    <w:rsid w:val="00283E4A"/>
    <w:rsid w:val="0028430C"/>
    <w:rsid w:val="00284C4B"/>
    <w:rsid w:val="002865BB"/>
    <w:rsid w:val="0028667B"/>
    <w:rsid w:val="00286F92"/>
    <w:rsid w:val="00290C05"/>
    <w:rsid w:val="00290D16"/>
    <w:rsid w:val="00290DA5"/>
    <w:rsid w:val="0029152E"/>
    <w:rsid w:val="0029168C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2EC5"/>
    <w:rsid w:val="002D3290"/>
    <w:rsid w:val="002D32BD"/>
    <w:rsid w:val="002D4249"/>
    <w:rsid w:val="002D46F5"/>
    <w:rsid w:val="002D58FC"/>
    <w:rsid w:val="002D5FB2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AC0"/>
    <w:rsid w:val="002F1838"/>
    <w:rsid w:val="002F1A41"/>
    <w:rsid w:val="002F304F"/>
    <w:rsid w:val="002F42A0"/>
    <w:rsid w:val="002F4599"/>
    <w:rsid w:val="002F5748"/>
    <w:rsid w:val="002F7658"/>
    <w:rsid w:val="00300E47"/>
    <w:rsid w:val="00301C60"/>
    <w:rsid w:val="00304A17"/>
    <w:rsid w:val="00304C32"/>
    <w:rsid w:val="0030668F"/>
    <w:rsid w:val="0030692C"/>
    <w:rsid w:val="00307252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274C8"/>
    <w:rsid w:val="0033016D"/>
    <w:rsid w:val="0033172A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72F1"/>
    <w:rsid w:val="00347ABC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E07"/>
    <w:rsid w:val="003709CF"/>
    <w:rsid w:val="00371990"/>
    <w:rsid w:val="00371BEB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5B86"/>
    <w:rsid w:val="0038695A"/>
    <w:rsid w:val="00386DD4"/>
    <w:rsid w:val="00387D74"/>
    <w:rsid w:val="00387D9D"/>
    <w:rsid w:val="00390599"/>
    <w:rsid w:val="003934C6"/>
    <w:rsid w:val="00394884"/>
    <w:rsid w:val="00394909"/>
    <w:rsid w:val="00394DDF"/>
    <w:rsid w:val="0039609A"/>
    <w:rsid w:val="003A1090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1D"/>
    <w:rsid w:val="003F4E31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6854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2F72"/>
    <w:rsid w:val="00435C7E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66CC5"/>
    <w:rsid w:val="004702C3"/>
    <w:rsid w:val="00471961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5B25"/>
    <w:rsid w:val="00492640"/>
    <w:rsid w:val="00492EA4"/>
    <w:rsid w:val="00494285"/>
    <w:rsid w:val="00494941"/>
    <w:rsid w:val="004961B0"/>
    <w:rsid w:val="004A06BF"/>
    <w:rsid w:val="004A0ABA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C1DC1"/>
    <w:rsid w:val="004C42C8"/>
    <w:rsid w:val="004C56BA"/>
    <w:rsid w:val="004C6282"/>
    <w:rsid w:val="004C6C80"/>
    <w:rsid w:val="004C774E"/>
    <w:rsid w:val="004C7894"/>
    <w:rsid w:val="004D09B8"/>
    <w:rsid w:val="004D0CF4"/>
    <w:rsid w:val="004D100C"/>
    <w:rsid w:val="004D1B25"/>
    <w:rsid w:val="004D27B4"/>
    <w:rsid w:val="004D2E43"/>
    <w:rsid w:val="004D3D0B"/>
    <w:rsid w:val="004D4B77"/>
    <w:rsid w:val="004D5368"/>
    <w:rsid w:val="004D5B43"/>
    <w:rsid w:val="004D633B"/>
    <w:rsid w:val="004D7D4B"/>
    <w:rsid w:val="004E1E39"/>
    <w:rsid w:val="004E2B0A"/>
    <w:rsid w:val="004E2DA8"/>
    <w:rsid w:val="004E38E8"/>
    <w:rsid w:val="004E393E"/>
    <w:rsid w:val="004E44AA"/>
    <w:rsid w:val="004E485C"/>
    <w:rsid w:val="004E4D11"/>
    <w:rsid w:val="004E5F5C"/>
    <w:rsid w:val="004E6A17"/>
    <w:rsid w:val="004E7FDD"/>
    <w:rsid w:val="004F06A1"/>
    <w:rsid w:val="004F29BB"/>
    <w:rsid w:val="004F2B4C"/>
    <w:rsid w:val="004F30D3"/>
    <w:rsid w:val="004F58F0"/>
    <w:rsid w:val="004F6157"/>
    <w:rsid w:val="004F6FBE"/>
    <w:rsid w:val="00501342"/>
    <w:rsid w:val="005025F0"/>
    <w:rsid w:val="0050315E"/>
    <w:rsid w:val="00506569"/>
    <w:rsid w:val="0051003B"/>
    <w:rsid w:val="0051064E"/>
    <w:rsid w:val="00512355"/>
    <w:rsid w:val="00512A44"/>
    <w:rsid w:val="00512F06"/>
    <w:rsid w:val="00513470"/>
    <w:rsid w:val="00514232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4DF5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47714"/>
    <w:rsid w:val="005500D6"/>
    <w:rsid w:val="0055020F"/>
    <w:rsid w:val="005503D6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A81"/>
    <w:rsid w:val="005671F4"/>
    <w:rsid w:val="005675E4"/>
    <w:rsid w:val="005678CA"/>
    <w:rsid w:val="005700D6"/>
    <w:rsid w:val="005739B5"/>
    <w:rsid w:val="005746F4"/>
    <w:rsid w:val="005763A9"/>
    <w:rsid w:val="00577E77"/>
    <w:rsid w:val="005801FB"/>
    <w:rsid w:val="00585052"/>
    <w:rsid w:val="00585859"/>
    <w:rsid w:val="00585F9D"/>
    <w:rsid w:val="0058657D"/>
    <w:rsid w:val="00587FFD"/>
    <w:rsid w:val="005914D9"/>
    <w:rsid w:val="00591650"/>
    <w:rsid w:val="00594692"/>
    <w:rsid w:val="00594A62"/>
    <w:rsid w:val="00594AE6"/>
    <w:rsid w:val="00595A8B"/>
    <w:rsid w:val="00595C6B"/>
    <w:rsid w:val="005978B2"/>
    <w:rsid w:val="005A1A74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C142E"/>
    <w:rsid w:val="005C1457"/>
    <w:rsid w:val="005C282D"/>
    <w:rsid w:val="005C3093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2E31"/>
    <w:rsid w:val="005E3050"/>
    <w:rsid w:val="005E31BE"/>
    <w:rsid w:val="005E449D"/>
    <w:rsid w:val="005E5619"/>
    <w:rsid w:val="005E7EFD"/>
    <w:rsid w:val="005E7F9C"/>
    <w:rsid w:val="005F4ACA"/>
    <w:rsid w:val="005F4AE4"/>
    <w:rsid w:val="005F7CAB"/>
    <w:rsid w:val="00600939"/>
    <w:rsid w:val="006023F6"/>
    <w:rsid w:val="00602BB4"/>
    <w:rsid w:val="00603094"/>
    <w:rsid w:val="00606790"/>
    <w:rsid w:val="00606E40"/>
    <w:rsid w:val="0061001D"/>
    <w:rsid w:val="006104CB"/>
    <w:rsid w:val="00610FD0"/>
    <w:rsid w:val="00612FCC"/>
    <w:rsid w:val="00615CAC"/>
    <w:rsid w:val="0061698E"/>
    <w:rsid w:val="00616EF3"/>
    <w:rsid w:val="006173F6"/>
    <w:rsid w:val="0061749B"/>
    <w:rsid w:val="00620C85"/>
    <w:rsid w:val="00620E9E"/>
    <w:rsid w:val="00621498"/>
    <w:rsid w:val="00622C87"/>
    <w:rsid w:val="00622DB2"/>
    <w:rsid w:val="00622DBC"/>
    <w:rsid w:val="00622EC0"/>
    <w:rsid w:val="0062492A"/>
    <w:rsid w:val="006249C6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4DA"/>
    <w:rsid w:val="00633A3D"/>
    <w:rsid w:val="00634297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24A4"/>
    <w:rsid w:val="00653244"/>
    <w:rsid w:val="00653B1B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415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4790"/>
    <w:rsid w:val="00685C8A"/>
    <w:rsid w:val="00685E1A"/>
    <w:rsid w:val="00685F5B"/>
    <w:rsid w:val="006903D2"/>
    <w:rsid w:val="006907A9"/>
    <w:rsid w:val="00691220"/>
    <w:rsid w:val="006931B0"/>
    <w:rsid w:val="00695164"/>
    <w:rsid w:val="006A05A9"/>
    <w:rsid w:val="006A231A"/>
    <w:rsid w:val="006A236A"/>
    <w:rsid w:val="006A284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1FA3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27BB"/>
    <w:rsid w:val="006C2D7F"/>
    <w:rsid w:val="006C36D4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3E1A"/>
    <w:rsid w:val="006E49E7"/>
    <w:rsid w:val="006E4F62"/>
    <w:rsid w:val="006E5303"/>
    <w:rsid w:val="006E71DA"/>
    <w:rsid w:val="006F0097"/>
    <w:rsid w:val="006F0478"/>
    <w:rsid w:val="006F195D"/>
    <w:rsid w:val="006F1E5D"/>
    <w:rsid w:val="006F40E8"/>
    <w:rsid w:val="006F4583"/>
    <w:rsid w:val="006F750C"/>
    <w:rsid w:val="006F7562"/>
    <w:rsid w:val="00700A2E"/>
    <w:rsid w:val="0070110D"/>
    <w:rsid w:val="007022B4"/>
    <w:rsid w:val="007043CE"/>
    <w:rsid w:val="007060E3"/>
    <w:rsid w:val="00710705"/>
    <w:rsid w:val="00711095"/>
    <w:rsid w:val="0071117C"/>
    <w:rsid w:val="00713847"/>
    <w:rsid w:val="00713C04"/>
    <w:rsid w:val="007140D1"/>
    <w:rsid w:val="00714555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8E4"/>
    <w:rsid w:val="00734B5E"/>
    <w:rsid w:val="00735570"/>
    <w:rsid w:val="007365E0"/>
    <w:rsid w:val="00737DF6"/>
    <w:rsid w:val="00737F9E"/>
    <w:rsid w:val="00737FAF"/>
    <w:rsid w:val="00740E55"/>
    <w:rsid w:val="00741053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1A23"/>
    <w:rsid w:val="00781DD7"/>
    <w:rsid w:val="0078285C"/>
    <w:rsid w:val="00782E7B"/>
    <w:rsid w:val="00783675"/>
    <w:rsid w:val="007846A4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C03D4"/>
    <w:rsid w:val="007C105A"/>
    <w:rsid w:val="007C27CF"/>
    <w:rsid w:val="007C29F1"/>
    <w:rsid w:val="007C3FE5"/>
    <w:rsid w:val="007C53FA"/>
    <w:rsid w:val="007C5438"/>
    <w:rsid w:val="007C5874"/>
    <w:rsid w:val="007C64C8"/>
    <w:rsid w:val="007C73F6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5F2"/>
    <w:rsid w:val="007F39AE"/>
    <w:rsid w:val="007F3D9F"/>
    <w:rsid w:val="007F4DDD"/>
    <w:rsid w:val="007F504C"/>
    <w:rsid w:val="007F5312"/>
    <w:rsid w:val="007F567B"/>
    <w:rsid w:val="007F5DFC"/>
    <w:rsid w:val="007F6FDB"/>
    <w:rsid w:val="007F7C57"/>
    <w:rsid w:val="00800781"/>
    <w:rsid w:val="008012A9"/>
    <w:rsid w:val="00802752"/>
    <w:rsid w:val="00802B66"/>
    <w:rsid w:val="008041A0"/>
    <w:rsid w:val="00805C11"/>
    <w:rsid w:val="00805C46"/>
    <w:rsid w:val="0080624A"/>
    <w:rsid w:val="0080628D"/>
    <w:rsid w:val="008062F5"/>
    <w:rsid w:val="00807EF6"/>
    <w:rsid w:val="00807FEC"/>
    <w:rsid w:val="00810BF0"/>
    <w:rsid w:val="008115CE"/>
    <w:rsid w:val="00811D50"/>
    <w:rsid w:val="00812E85"/>
    <w:rsid w:val="008136FB"/>
    <w:rsid w:val="00813EF9"/>
    <w:rsid w:val="008141BE"/>
    <w:rsid w:val="00814D44"/>
    <w:rsid w:val="008151BF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258"/>
    <w:rsid w:val="00835449"/>
    <w:rsid w:val="0083627F"/>
    <w:rsid w:val="00836A77"/>
    <w:rsid w:val="008422BA"/>
    <w:rsid w:val="00843431"/>
    <w:rsid w:val="008446B1"/>
    <w:rsid w:val="00846B08"/>
    <w:rsid w:val="00847476"/>
    <w:rsid w:val="00850261"/>
    <w:rsid w:val="008516B4"/>
    <w:rsid w:val="0085304C"/>
    <w:rsid w:val="0085492F"/>
    <w:rsid w:val="00854BC1"/>
    <w:rsid w:val="0085524F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673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725F"/>
    <w:rsid w:val="008C7D76"/>
    <w:rsid w:val="008D179B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681B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D2B"/>
    <w:rsid w:val="00906EB9"/>
    <w:rsid w:val="00907415"/>
    <w:rsid w:val="009105A2"/>
    <w:rsid w:val="00910C04"/>
    <w:rsid w:val="00911409"/>
    <w:rsid w:val="0091225B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731E"/>
    <w:rsid w:val="00927C82"/>
    <w:rsid w:val="009315C8"/>
    <w:rsid w:val="00931AEF"/>
    <w:rsid w:val="009340AE"/>
    <w:rsid w:val="00934323"/>
    <w:rsid w:val="00935843"/>
    <w:rsid w:val="00936170"/>
    <w:rsid w:val="00937117"/>
    <w:rsid w:val="0094034A"/>
    <w:rsid w:val="00940A9B"/>
    <w:rsid w:val="00940F6D"/>
    <w:rsid w:val="00941813"/>
    <w:rsid w:val="00941D1C"/>
    <w:rsid w:val="0094372D"/>
    <w:rsid w:val="00943AD8"/>
    <w:rsid w:val="009444AC"/>
    <w:rsid w:val="009451CF"/>
    <w:rsid w:val="00946585"/>
    <w:rsid w:val="00946D70"/>
    <w:rsid w:val="009473D0"/>
    <w:rsid w:val="009478CA"/>
    <w:rsid w:val="00950944"/>
    <w:rsid w:val="00950F54"/>
    <w:rsid w:val="009515B1"/>
    <w:rsid w:val="00951F99"/>
    <w:rsid w:val="009522D0"/>
    <w:rsid w:val="00953D98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DA"/>
    <w:rsid w:val="00973394"/>
    <w:rsid w:val="00973FD5"/>
    <w:rsid w:val="00974335"/>
    <w:rsid w:val="00974AEF"/>
    <w:rsid w:val="00975689"/>
    <w:rsid w:val="00975B67"/>
    <w:rsid w:val="00976C59"/>
    <w:rsid w:val="00976D8F"/>
    <w:rsid w:val="0098134A"/>
    <w:rsid w:val="0098157A"/>
    <w:rsid w:val="00981EE0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2BDD"/>
    <w:rsid w:val="009A3A57"/>
    <w:rsid w:val="009A3F3E"/>
    <w:rsid w:val="009A4F46"/>
    <w:rsid w:val="009A5936"/>
    <w:rsid w:val="009A66A7"/>
    <w:rsid w:val="009B098E"/>
    <w:rsid w:val="009B4228"/>
    <w:rsid w:val="009B4345"/>
    <w:rsid w:val="009B76B5"/>
    <w:rsid w:val="009C0C6F"/>
    <w:rsid w:val="009C127A"/>
    <w:rsid w:val="009C1D33"/>
    <w:rsid w:val="009C2954"/>
    <w:rsid w:val="009C2EC1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4451"/>
    <w:rsid w:val="009E4533"/>
    <w:rsid w:val="009E4EAC"/>
    <w:rsid w:val="009E6733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3647"/>
    <w:rsid w:val="00A040FE"/>
    <w:rsid w:val="00A0436B"/>
    <w:rsid w:val="00A04F24"/>
    <w:rsid w:val="00A05B04"/>
    <w:rsid w:val="00A066CC"/>
    <w:rsid w:val="00A120DB"/>
    <w:rsid w:val="00A15802"/>
    <w:rsid w:val="00A16AF4"/>
    <w:rsid w:val="00A16BD6"/>
    <w:rsid w:val="00A2206C"/>
    <w:rsid w:val="00A22B9E"/>
    <w:rsid w:val="00A243B7"/>
    <w:rsid w:val="00A256AC"/>
    <w:rsid w:val="00A258AA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F5A"/>
    <w:rsid w:val="00A45C10"/>
    <w:rsid w:val="00A47253"/>
    <w:rsid w:val="00A4731A"/>
    <w:rsid w:val="00A47C21"/>
    <w:rsid w:val="00A52427"/>
    <w:rsid w:val="00A54680"/>
    <w:rsid w:val="00A5745A"/>
    <w:rsid w:val="00A60FFF"/>
    <w:rsid w:val="00A61C7A"/>
    <w:rsid w:val="00A623AA"/>
    <w:rsid w:val="00A6329A"/>
    <w:rsid w:val="00A632AA"/>
    <w:rsid w:val="00A63B58"/>
    <w:rsid w:val="00A64644"/>
    <w:rsid w:val="00A64FF4"/>
    <w:rsid w:val="00A65F88"/>
    <w:rsid w:val="00A660C5"/>
    <w:rsid w:val="00A668EA"/>
    <w:rsid w:val="00A7016B"/>
    <w:rsid w:val="00A708A5"/>
    <w:rsid w:val="00A709E8"/>
    <w:rsid w:val="00A70FD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91745"/>
    <w:rsid w:val="00A92921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35E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04F0"/>
    <w:rsid w:val="00AC1A08"/>
    <w:rsid w:val="00AC373B"/>
    <w:rsid w:val="00AC4691"/>
    <w:rsid w:val="00AC56E7"/>
    <w:rsid w:val="00AC755F"/>
    <w:rsid w:val="00AC7A71"/>
    <w:rsid w:val="00AC7E82"/>
    <w:rsid w:val="00AD0147"/>
    <w:rsid w:val="00AD07E8"/>
    <w:rsid w:val="00AD1736"/>
    <w:rsid w:val="00AD2A05"/>
    <w:rsid w:val="00AD63A9"/>
    <w:rsid w:val="00AD6B5C"/>
    <w:rsid w:val="00AD743D"/>
    <w:rsid w:val="00AD781E"/>
    <w:rsid w:val="00AD79D3"/>
    <w:rsid w:val="00AE02F9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20DD1"/>
    <w:rsid w:val="00B21C56"/>
    <w:rsid w:val="00B221DF"/>
    <w:rsid w:val="00B230F1"/>
    <w:rsid w:val="00B23D0B"/>
    <w:rsid w:val="00B2517E"/>
    <w:rsid w:val="00B258DA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2C26"/>
    <w:rsid w:val="00B63BD6"/>
    <w:rsid w:val="00B640A4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186"/>
    <w:rsid w:val="00B76F33"/>
    <w:rsid w:val="00B7715C"/>
    <w:rsid w:val="00B7754D"/>
    <w:rsid w:val="00B81CE1"/>
    <w:rsid w:val="00B8211B"/>
    <w:rsid w:val="00B826B6"/>
    <w:rsid w:val="00B856AE"/>
    <w:rsid w:val="00B87B9D"/>
    <w:rsid w:val="00B90E99"/>
    <w:rsid w:val="00B916DB"/>
    <w:rsid w:val="00B91826"/>
    <w:rsid w:val="00B929BB"/>
    <w:rsid w:val="00B93075"/>
    <w:rsid w:val="00B936D4"/>
    <w:rsid w:val="00B94023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BE"/>
    <w:rsid w:val="00BF4550"/>
    <w:rsid w:val="00BF483C"/>
    <w:rsid w:val="00BF6304"/>
    <w:rsid w:val="00BF7CA7"/>
    <w:rsid w:val="00BF7DE0"/>
    <w:rsid w:val="00C01311"/>
    <w:rsid w:val="00C05102"/>
    <w:rsid w:val="00C053C9"/>
    <w:rsid w:val="00C06874"/>
    <w:rsid w:val="00C06D2A"/>
    <w:rsid w:val="00C06E2A"/>
    <w:rsid w:val="00C0761A"/>
    <w:rsid w:val="00C077B6"/>
    <w:rsid w:val="00C07F96"/>
    <w:rsid w:val="00C10C80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40FB"/>
    <w:rsid w:val="00C34707"/>
    <w:rsid w:val="00C3516A"/>
    <w:rsid w:val="00C352FA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279B"/>
    <w:rsid w:val="00C52A64"/>
    <w:rsid w:val="00C52F69"/>
    <w:rsid w:val="00C53B0C"/>
    <w:rsid w:val="00C53C3F"/>
    <w:rsid w:val="00C53DC8"/>
    <w:rsid w:val="00C54915"/>
    <w:rsid w:val="00C54FDE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67A"/>
    <w:rsid w:val="00C65738"/>
    <w:rsid w:val="00C65C31"/>
    <w:rsid w:val="00C66531"/>
    <w:rsid w:val="00C66F03"/>
    <w:rsid w:val="00C70A0F"/>
    <w:rsid w:val="00C70A76"/>
    <w:rsid w:val="00C71CE7"/>
    <w:rsid w:val="00C72C8B"/>
    <w:rsid w:val="00C72E79"/>
    <w:rsid w:val="00C74457"/>
    <w:rsid w:val="00C75F39"/>
    <w:rsid w:val="00C76235"/>
    <w:rsid w:val="00C7729C"/>
    <w:rsid w:val="00C77769"/>
    <w:rsid w:val="00C80F6F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365D"/>
    <w:rsid w:val="00C9602F"/>
    <w:rsid w:val="00C96DED"/>
    <w:rsid w:val="00CA0134"/>
    <w:rsid w:val="00CA233A"/>
    <w:rsid w:val="00CA26E8"/>
    <w:rsid w:val="00CA280F"/>
    <w:rsid w:val="00CA340A"/>
    <w:rsid w:val="00CA3FB3"/>
    <w:rsid w:val="00CA452C"/>
    <w:rsid w:val="00CA54CC"/>
    <w:rsid w:val="00CA5508"/>
    <w:rsid w:val="00CA5895"/>
    <w:rsid w:val="00CA66BE"/>
    <w:rsid w:val="00CA7609"/>
    <w:rsid w:val="00CB1A2F"/>
    <w:rsid w:val="00CB1AB8"/>
    <w:rsid w:val="00CB2087"/>
    <w:rsid w:val="00CB45C7"/>
    <w:rsid w:val="00CB4799"/>
    <w:rsid w:val="00CB4B07"/>
    <w:rsid w:val="00CB4E1E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E32"/>
    <w:rsid w:val="00CD641D"/>
    <w:rsid w:val="00CD777E"/>
    <w:rsid w:val="00CE0D2A"/>
    <w:rsid w:val="00CE1678"/>
    <w:rsid w:val="00CE2007"/>
    <w:rsid w:val="00CE3611"/>
    <w:rsid w:val="00CE39AB"/>
    <w:rsid w:val="00CE492A"/>
    <w:rsid w:val="00CE4D5A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52D5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769F"/>
    <w:rsid w:val="00D07E91"/>
    <w:rsid w:val="00D1005B"/>
    <w:rsid w:val="00D10E30"/>
    <w:rsid w:val="00D13AE1"/>
    <w:rsid w:val="00D14705"/>
    <w:rsid w:val="00D16294"/>
    <w:rsid w:val="00D17124"/>
    <w:rsid w:val="00D2178D"/>
    <w:rsid w:val="00D21FEC"/>
    <w:rsid w:val="00D22765"/>
    <w:rsid w:val="00D2431E"/>
    <w:rsid w:val="00D2454D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251"/>
    <w:rsid w:val="00D32365"/>
    <w:rsid w:val="00D326DF"/>
    <w:rsid w:val="00D3393E"/>
    <w:rsid w:val="00D33E40"/>
    <w:rsid w:val="00D36056"/>
    <w:rsid w:val="00D36E0F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0F8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798"/>
    <w:rsid w:val="00D81507"/>
    <w:rsid w:val="00D81F79"/>
    <w:rsid w:val="00D826DA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7256"/>
    <w:rsid w:val="00DA042B"/>
    <w:rsid w:val="00DA0F66"/>
    <w:rsid w:val="00DA1D46"/>
    <w:rsid w:val="00DA37E1"/>
    <w:rsid w:val="00DA440F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CED"/>
    <w:rsid w:val="00DB5D85"/>
    <w:rsid w:val="00DB6DE8"/>
    <w:rsid w:val="00DC044E"/>
    <w:rsid w:val="00DC0F43"/>
    <w:rsid w:val="00DC10B4"/>
    <w:rsid w:val="00DC1161"/>
    <w:rsid w:val="00DC22D2"/>
    <w:rsid w:val="00DC2A79"/>
    <w:rsid w:val="00DC32C1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2AD3"/>
    <w:rsid w:val="00DE308B"/>
    <w:rsid w:val="00DE362A"/>
    <w:rsid w:val="00DE44F4"/>
    <w:rsid w:val="00DE55A0"/>
    <w:rsid w:val="00DE5901"/>
    <w:rsid w:val="00DE7AF9"/>
    <w:rsid w:val="00DE7D3E"/>
    <w:rsid w:val="00DF0AC2"/>
    <w:rsid w:val="00DF0D6A"/>
    <w:rsid w:val="00DF1FCF"/>
    <w:rsid w:val="00DF22A5"/>
    <w:rsid w:val="00DF26D2"/>
    <w:rsid w:val="00DF39E3"/>
    <w:rsid w:val="00DF3C0C"/>
    <w:rsid w:val="00DF500F"/>
    <w:rsid w:val="00DF5AEE"/>
    <w:rsid w:val="00DF662A"/>
    <w:rsid w:val="00DF6F77"/>
    <w:rsid w:val="00DF7945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07E70"/>
    <w:rsid w:val="00E10175"/>
    <w:rsid w:val="00E10B16"/>
    <w:rsid w:val="00E10C80"/>
    <w:rsid w:val="00E12250"/>
    <w:rsid w:val="00E1319E"/>
    <w:rsid w:val="00E153F4"/>
    <w:rsid w:val="00E15ED0"/>
    <w:rsid w:val="00E16AC2"/>
    <w:rsid w:val="00E16E95"/>
    <w:rsid w:val="00E1757A"/>
    <w:rsid w:val="00E22A28"/>
    <w:rsid w:val="00E22BDE"/>
    <w:rsid w:val="00E25942"/>
    <w:rsid w:val="00E25990"/>
    <w:rsid w:val="00E25D5D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FB"/>
    <w:rsid w:val="00E40960"/>
    <w:rsid w:val="00E4110C"/>
    <w:rsid w:val="00E42727"/>
    <w:rsid w:val="00E4422C"/>
    <w:rsid w:val="00E44819"/>
    <w:rsid w:val="00E45249"/>
    <w:rsid w:val="00E4679C"/>
    <w:rsid w:val="00E47121"/>
    <w:rsid w:val="00E4793D"/>
    <w:rsid w:val="00E47F76"/>
    <w:rsid w:val="00E50265"/>
    <w:rsid w:val="00E50AE7"/>
    <w:rsid w:val="00E5111C"/>
    <w:rsid w:val="00E52446"/>
    <w:rsid w:val="00E52B95"/>
    <w:rsid w:val="00E530D1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FE0"/>
    <w:rsid w:val="00E9267C"/>
    <w:rsid w:val="00E92B3A"/>
    <w:rsid w:val="00E93CD9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8AC"/>
    <w:rsid w:val="00EE011E"/>
    <w:rsid w:val="00EE1017"/>
    <w:rsid w:val="00EE1DAA"/>
    <w:rsid w:val="00EE3C05"/>
    <w:rsid w:val="00EE5E9A"/>
    <w:rsid w:val="00EE6051"/>
    <w:rsid w:val="00EE730D"/>
    <w:rsid w:val="00EE79EC"/>
    <w:rsid w:val="00EF1D11"/>
    <w:rsid w:val="00EF1F81"/>
    <w:rsid w:val="00EF298C"/>
    <w:rsid w:val="00EF4913"/>
    <w:rsid w:val="00EF6A96"/>
    <w:rsid w:val="00EF6C69"/>
    <w:rsid w:val="00EF7173"/>
    <w:rsid w:val="00EF7FE6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10DD8"/>
    <w:rsid w:val="00F1103B"/>
    <w:rsid w:val="00F11CF0"/>
    <w:rsid w:val="00F1276E"/>
    <w:rsid w:val="00F14143"/>
    <w:rsid w:val="00F161C0"/>
    <w:rsid w:val="00F168BE"/>
    <w:rsid w:val="00F22461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DE9"/>
    <w:rsid w:val="00F707F1"/>
    <w:rsid w:val="00F722AD"/>
    <w:rsid w:val="00F72C97"/>
    <w:rsid w:val="00F737DC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EFD"/>
    <w:rsid w:val="00FB6B13"/>
    <w:rsid w:val="00FB6CA1"/>
    <w:rsid w:val="00FB7D4C"/>
    <w:rsid w:val="00FC02A0"/>
    <w:rsid w:val="00FC2F18"/>
    <w:rsid w:val="00FC32A6"/>
    <w:rsid w:val="00FC3EC3"/>
    <w:rsid w:val="00FC44FE"/>
    <w:rsid w:val="00FC4D7E"/>
    <w:rsid w:val="00FC6EE0"/>
    <w:rsid w:val="00FC6EF5"/>
    <w:rsid w:val="00FC6F0D"/>
    <w:rsid w:val="00FC7442"/>
    <w:rsid w:val="00FD0062"/>
    <w:rsid w:val="00FD036C"/>
    <w:rsid w:val="00FD039B"/>
    <w:rsid w:val="00FD1847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F0BB9"/>
    <w:rsid w:val="00FF1505"/>
    <w:rsid w:val="00FF1DD8"/>
    <w:rsid w:val="00FF2795"/>
    <w:rsid w:val="00FF3129"/>
    <w:rsid w:val="00FF3BCC"/>
    <w:rsid w:val="00FF47E2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0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72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7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5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90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7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9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6006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57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4825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6160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1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9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4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1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63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2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3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11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99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93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6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25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7607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9458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4991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34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3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6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7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58812-A5F4-4A61-BB3B-D214F441E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</cp:lastModifiedBy>
  <cp:revision>2</cp:revision>
  <dcterms:created xsi:type="dcterms:W3CDTF">2021-08-06T06:05:00Z</dcterms:created>
  <dcterms:modified xsi:type="dcterms:W3CDTF">2021-08-06T06:05:00Z</dcterms:modified>
</cp:coreProperties>
</file>